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F6BDD">
      <w:pPr>
        <w:jc w:val="center"/>
        <w:rPr>
          <w:rFonts w:ascii="方正小标宋_GBK" w:hAnsi="宋体" w:eastAsia="方正小标宋_GBK"/>
          <w:b/>
          <w:spacing w:val="60"/>
          <w:sz w:val="44"/>
          <w:szCs w:val="20"/>
        </w:rPr>
      </w:pPr>
      <w:r>
        <w:rPr>
          <w:rFonts w:hint="eastAsia" w:ascii="方正小标宋_GBK" w:hAnsi="宋体" w:eastAsia="方正小标宋_GBK"/>
          <w:b/>
          <w:spacing w:val="60"/>
          <w:sz w:val="44"/>
          <w:szCs w:val="20"/>
        </w:rPr>
        <w:t>维修合同</w:t>
      </w:r>
    </w:p>
    <w:p w14:paraId="36072E6C">
      <w:pPr>
        <w:wordWrap w:val="0"/>
        <w:spacing w:before="312" w:beforeLines="100" w:after="312" w:afterLines="100"/>
        <w:ind w:right="1120"/>
        <w:jc w:val="center"/>
        <w:rPr>
          <w:sz w:val="28"/>
        </w:rPr>
      </w:pPr>
      <w:r>
        <w:rPr>
          <w:rFonts w:hint="eastAsia"/>
          <w:sz w:val="28"/>
        </w:rPr>
        <w:t xml:space="preserve">                                                合同编号：</w:t>
      </w:r>
    </w:p>
    <w:p w14:paraId="04C725DD">
      <w:pPr>
        <w:spacing w:line="360" w:lineRule="auto"/>
        <w:rPr>
          <w:sz w:val="24"/>
          <w:u w:val="single"/>
        </w:rPr>
      </w:pPr>
      <w:r>
        <w:rPr>
          <w:rFonts w:hint="eastAsia"/>
          <w:sz w:val="24"/>
        </w:rPr>
        <w:t>甲方</w:t>
      </w:r>
      <w:r>
        <w:rPr>
          <w:sz w:val="24"/>
        </w:rPr>
        <w:t>(</w:t>
      </w:r>
      <w:r>
        <w:rPr>
          <w:rFonts w:hint="eastAsia"/>
          <w:sz w:val="24"/>
        </w:rPr>
        <w:t>发包方</w:t>
      </w:r>
      <w:r>
        <w:rPr>
          <w:sz w:val="24"/>
        </w:rPr>
        <w:t>)</w:t>
      </w:r>
      <w:r>
        <w:rPr>
          <w:rFonts w:hint="eastAsia"/>
          <w:sz w:val="24"/>
        </w:rPr>
        <w:t>：国药控股星鲨制药（厦门）有限公司             签订地点：</w:t>
      </w:r>
      <w:r>
        <w:rPr>
          <w:rFonts w:hint="eastAsia"/>
          <w:sz w:val="24"/>
          <w:u w:val="single"/>
        </w:rPr>
        <w:t>厦门海沧</w:t>
      </w:r>
    </w:p>
    <w:p w14:paraId="6E12B6DB">
      <w:pPr>
        <w:spacing w:line="360" w:lineRule="auto"/>
        <w:rPr>
          <w:sz w:val="24"/>
          <w:u w:val="single"/>
        </w:rPr>
      </w:pPr>
      <w:r>
        <w:rPr>
          <w:rFonts w:hint="eastAsia"/>
          <w:sz w:val="24"/>
        </w:rPr>
        <w:t>乙方</w:t>
      </w:r>
      <w:r>
        <w:rPr>
          <w:sz w:val="24"/>
        </w:rPr>
        <w:t>(</w:t>
      </w:r>
      <w:r>
        <w:rPr>
          <w:rFonts w:hint="eastAsia"/>
          <w:sz w:val="24"/>
        </w:rPr>
        <w:t>承包方</w:t>
      </w:r>
      <w:r>
        <w:rPr>
          <w:sz w:val="24"/>
        </w:rPr>
        <w:t>)</w:t>
      </w:r>
      <w:r>
        <w:rPr>
          <w:rFonts w:hint="eastAsia"/>
          <w:sz w:val="24"/>
        </w:rPr>
        <w:t>：                                             签订日期：</w:t>
      </w:r>
      <w:r>
        <w:rPr>
          <w:rFonts w:hint="eastAsia" w:ascii="宋体" w:hAnsi="宋体"/>
          <w:sz w:val="22"/>
          <w:szCs w:val="22"/>
          <w:u w:val="single"/>
        </w:rPr>
        <w:t xml:space="preserve">　　　  </w:t>
      </w:r>
    </w:p>
    <w:p w14:paraId="0C704750"/>
    <w:p w14:paraId="62A9165C">
      <w:pPr>
        <w:spacing w:line="480" w:lineRule="exact"/>
        <w:ind w:firstLine="440" w:firstLineChars="200"/>
        <w:rPr>
          <w:rFonts w:ascii="宋体"/>
          <w:sz w:val="22"/>
          <w:szCs w:val="22"/>
        </w:rPr>
      </w:pPr>
      <w:r>
        <w:rPr>
          <w:rFonts w:hint="eastAsia" w:ascii="宋体" w:hAnsi="宋体"/>
          <w:sz w:val="22"/>
          <w:szCs w:val="22"/>
        </w:rPr>
        <w:t>根据《中华人民共和国民法典》及有关法律法规的规定，甲乙双方遵循平等自愿、协商一致和诚实信用的原则，现就甲方</w:t>
      </w:r>
      <w:r>
        <w:rPr>
          <w:rFonts w:hint="eastAsia" w:ascii="宋体" w:hAnsi="宋体"/>
          <w:sz w:val="22"/>
          <w:szCs w:val="22"/>
          <w:u w:val="single"/>
        </w:rPr>
        <w:t>食堂铁皮屋面及栏杆翻新维修项目</w:t>
      </w:r>
      <w:r>
        <w:rPr>
          <w:rFonts w:hint="eastAsia" w:ascii="宋体" w:hAnsi="宋体"/>
          <w:sz w:val="22"/>
          <w:szCs w:val="22"/>
        </w:rPr>
        <w:t>实施事宜签订合同如下：</w:t>
      </w:r>
    </w:p>
    <w:p w14:paraId="6C9F154F">
      <w:pPr>
        <w:spacing w:line="480" w:lineRule="exact"/>
        <w:rPr>
          <w:rFonts w:ascii="宋体"/>
          <w:b/>
          <w:sz w:val="22"/>
          <w:szCs w:val="22"/>
        </w:rPr>
      </w:pPr>
      <w:r>
        <w:rPr>
          <w:rFonts w:hint="eastAsia" w:ascii="宋体" w:hAnsi="宋体"/>
          <w:b/>
          <w:sz w:val="22"/>
          <w:szCs w:val="22"/>
        </w:rPr>
        <w:t>一、项目概况</w:t>
      </w:r>
    </w:p>
    <w:p w14:paraId="52CB1D5D">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rPr>
        <w:t>.项目名称：</w:t>
      </w:r>
      <w:r>
        <w:rPr>
          <w:rFonts w:hint="eastAsia" w:ascii="宋体" w:hAnsi="宋体"/>
          <w:sz w:val="22"/>
          <w:szCs w:val="22"/>
          <w:u w:val="single"/>
        </w:rPr>
        <w:t>食堂铁皮屋面及栏杆翻新维修项目</w:t>
      </w:r>
    </w:p>
    <w:p w14:paraId="25B916D0">
      <w:pPr>
        <w:spacing w:line="480" w:lineRule="exact"/>
        <w:ind w:firstLine="440" w:firstLineChars="200"/>
        <w:rPr>
          <w:rFonts w:ascii="宋体"/>
          <w:sz w:val="22"/>
          <w:szCs w:val="22"/>
        </w:rPr>
      </w:pPr>
      <w:r>
        <w:rPr>
          <w:rFonts w:ascii="宋体" w:hAnsi="宋体"/>
          <w:sz w:val="22"/>
          <w:szCs w:val="22"/>
        </w:rPr>
        <w:t>2</w:t>
      </w:r>
      <w:r>
        <w:rPr>
          <w:rFonts w:hint="eastAsia" w:ascii="宋体" w:hAnsi="宋体"/>
          <w:sz w:val="22"/>
          <w:szCs w:val="22"/>
        </w:rPr>
        <w:t>.实施地点：</w:t>
      </w:r>
      <w:r>
        <w:rPr>
          <w:rFonts w:hint="eastAsia" w:ascii="宋体" w:hAnsi="宋体"/>
          <w:sz w:val="22"/>
          <w:szCs w:val="22"/>
          <w:u w:val="single"/>
        </w:rPr>
        <w:t>国药控股星鲨制药（厦门）有限公司内　　</w:t>
      </w:r>
    </w:p>
    <w:p w14:paraId="5D73C8F5">
      <w:pPr>
        <w:spacing w:line="480" w:lineRule="exact"/>
        <w:ind w:left="1759" w:leftChars="209" w:hanging="1320" w:hangingChars="600"/>
        <w:rPr>
          <w:rFonts w:hint="eastAsia" w:ascii="宋体" w:hAnsi="宋体"/>
          <w:sz w:val="22"/>
          <w:szCs w:val="22"/>
          <w:u w:val="none"/>
        </w:rPr>
      </w:pPr>
      <w:r>
        <w:rPr>
          <w:rFonts w:ascii="宋体" w:hAnsi="宋体"/>
          <w:sz w:val="22"/>
          <w:szCs w:val="22"/>
        </w:rPr>
        <w:t>3</w:t>
      </w:r>
      <w:r>
        <w:rPr>
          <w:rFonts w:hint="eastAsia" w:ascii="宋体" w:hAnsi="宋体"/>
          <w:sz w:val="22"/>
          <w:szCs w:val="22"/>
        </w:rPr>
        <w:t>.维修内容和范围：</w:t>
      </w:r>
      <w:r>
        <w:rPr>
          <w:rFonts w:hint="eastAsia" w:ascii="宋体" w:hAnsi="宋体"/>
          <w:sz w:val="22"/>
          <w:szCs w:val="22"/>
          <w:lang w:val="en-US" w:eastAsia="zh-CN"/>
        </w:rPr>
        <w:t>(</w:t>
      </w:r>
      <w:r>
        <w:rPr>
          <w:rFonts w:hint="eastAsia" w:ascii="宋体" w:hAnsi="宋体"/>
          <w:sz w:val="22"/>
          <w:szCs w:val="22"/>
          <w:u w:val="none"/>
        </w:rPr>
        <w:t>1</w:t>
      </w:r>
      <w:r>
        <w:rPr>
          <w:rFonts w:hint="eastAsia" w:ascii="宋体" w:hAnsi="宋体"/>
          <w:sz w:val="22"/>
          <w:szCs w:val="22"/>
          <w:u w:val="none"/>
          <w:lang w:val="en-US" w:eastAsia="zh-CN"/>
        </w:rPr>
        <w:t>)</w:t>
      </w:r>
      <w:r>
        <w:rPr>
          <w:rFonts w:hint="eastAsia" w:ascii="宋体" w:hAnsi="宋体"/>
          <w:sz w:val="22"/>
          <w:szCs w:val="22"/>
          <w:u w:val="none"/>
        </w:rPr>
        <w:t>拆除食堂原有锈蚀铁皮屋面（彩钢板+夹芯板）；</w:t>
      </w:r>
      <w:r>
        <w:rPr>
          <w:rFonts w:hint="eastAsia" w:ascii="宋体" w:hAnsi="宋体"/>
          <w:sz w:val="22"/>
          <w:szCs w:val="22"/>
          <w:u w:val="none"/>
          <w:lang w:val="en-US" w:eastAsia="zh-CN"/>
        </w:rPr>
        <w:t>(</w:t>
      </w:r>
      <w:r>
        <w:rPr>
          <w:rFonts w:hint="eastAsia" w:ascii="宋体" w:hAnsi="宋体"/>
          <w:sz w:val="22"/>
          <w:szCs w:val="22"/>
          <w:u w:val="none"/>
        </w:rPr>
        <w:t>2</w:t>
      </w:r>
      <w:r>
        <w:rPr>
          <w:rFonts w:hint="eastAsia" w:ascii="宋体" w:hAnsi="宋体"/>
          <w:sz w:val="22"/>
          <w:szCs w:val="22"/>
          <w:u w:val="none"/>
          <w:lang w:val="en-US" w:eastAsia="zh-CN"/>
        </w:rPr>
        <w:t>)</w:t>
      </w:r>
      <w:r>
        <w:rPr>
          <w:rFonts w:hint="eastAsia" w:ascii="宋体" w:hAnsi="宋体"/>
          <w:sz w:val="22"/>
          <w:szCs w:val="22"/>
          <w:u w:val="none"/>
        </w:rPr>
        <w:t>屋面铝合金夹芯板安装；</w:t>
      </w:r>
      <w:r>
        <w:rPr>
          <w:rFonts w:hint="eastAsia" w:ascii="宋体" w:hAnsi="宋体"/>
          <w:sz w:val="22"/>
          <w:szCs w:val="22"/>
          <w:u w:val="none"/>
          <w:lang w:val="en-US" w:eastAsia="zh-CN"/>
        </w:rPr>
        <w:t>(</w:t>
      </w:r>
      <w:r>
        <w:rPr>
          <w:rFonts w:hint="eastAsia" w:ascii="宋体" w:hAnsi="宋体"/>
          <w:sz w:val="22"/>
          <w:szCs w:val="22"/>
          <w:u w:val="none"/>
        </w:rPr>
        <w:t>3</w:t>
      </w:r>
      <w:r>
        <w:rPr>
          <w:rFonts w:hint="eastAsia" w:ascii="宋体" w:hAnsi="宋体"/>
          <w:sz w:val="22"/>
          <w:szCs w:val="22"/>
          <w:u w:val="none"/>
          <w:lang w:val="en-US" w:eastAsia="zh-CN"/>
        </w:rPr>
        <w:t>)</w:t>
      </w:r>
      <w:r>
        <w:rPr>
          <w:rFonts w:hint="eastAsia" w:ascii="宋体" w:hAnsi="宋体"/>
          <w:sz w:val="22"/>
          <w:szCs w:val="22"/>
          <w:u w:val="none"/>
        </w:rPr>
        <w:t>屋面不锈钢收边及水沟安装；</w:t>
      </w:r>
      <w:r>
        <w:rPr>
          <w:rFonts w:hint="eastAsia" w:ascii="宋体" w:hAnsi="宋体"/>
          <w:sz w:val="22"/>
          <w:szCs w:val="22"/>
          <w:u w:val="none"/>
          <w:lang w:val="en-US" w:eastAsia="zh-CN"/>
        </w:rPr>
        <w:t>(</w:t>
      </w:r>
      <w:r>
        <w:rPr>
          <w:rFonts w:hint="eastAsia" w:ascii="宋体" w:hAnsi="宋体"/>
          <w:sz w:val="22"/>
          <w:szCs w:val="22"/>
          <w:u w:val="none"/>
        </w:rPr>
        <w:t>4</w:t>
      </w:r>
      <w:r>
        <w:rPr>
          <w:rFonts w:hint="eastAsia" w:ascii="宋体" w:hAnsi="宋体"/>
          <w:sz w:val="22"/>
          <w:szCs w:val="22"/>
          <w:u w:val="none"/>
          <w:lang w:val="en-US" w:eastAsia="zh-CN"/>
        </w:rPr>
        <w:t>)</w:t>
      </w:r>
      <w:r>
        <w:rPr>
          <w:rFonts w:hint="eastAsia" w:ascii="宋体" w:hAnsi="宋体"/>
          <w:sz w:val="22"/>
          <w:szCs w:val="22"/>
          <w:u w:val="none"/>
        </w:rPr>
        <w:t>食堂二楼栏杆加固、除锈刷漆等；详见维修工程量清单。</w:t>
      </w:r>
    </w:p>
    <w:p w14:paraId="27457362">
      <w:pPr>
        <w:spacing w:line="480" w:lineRule="exact"/>
        <w:ind w:left="1759" w:leftChars="209" w:hanging="1320" w:hangingChars="600"/>
        <w:rPr>
          <w:rFonts w:ascii="宋体" w:hAnsi="宋体"/>
          <w:b/>
          <w:sz w:val="22"/>
          <w:szCs w:val="22"/>
          <w:u w:val="single"/>
        </w:rPr>
      </w:pPr>
      <w:r>
        <w:rPr>
          <w:rFonts w:ascii="宋体" w:hAnsi="宋体"/>
          <w:sz w:val="22"/>
          <w:szCs w:val="22"/>
        </w:rPr>
        <w:t>4</w:t>
      </w:r>
      <w:r>
        <w:rPr>
          <w:rFonts w:hint="eastAsia" w:ascii="宋体" w:hAnsi="宋体"/>
          <w:sz w:val="22"/>
          <w:szCs w:val="22"/>
        </w:rPr>
        <w:t>.承包方式：</w:t>
      </w:r>
      <w:r>
        <w:rPr>
          <w:rFonts w:hint="eastAsia" w:ascii="宋体" w:hAnsi="宋体"/>
          <w:sz w:val="22"/>
          <w:szCs w:val="22"/>
          <w:u w:val="single"/>
        </w:rPr>
        <w:t>乙方包工包料维修，本项目实施过程中所发生的人工、材料、机械、保险等费用均由乙方承担，如因项目导致的施工人员安全问题及一切费用将由乙方全部承担；</w:t>
      </w:r>
      <w:r>
        <w:rPr>
          <w:rFonts w:hint="eastAsia" w:ascii="宋体" w:hAnsi="宋体"/>
          <w:b/>
          <w:sz w:val="22"/>
          <w:szCs w:val="22"/>
          <w:u w:val="single"/>
        </w:rPr>
        <w:t>最终结算价按投标单价*实际完成工程量进行计算。</w:t>
      </w:r>
    </w:p>
    <w:p w14:paraId="19E3AF42">
      <w:pPr>
        <w:spacing w:line="480" w:lineRule="exact"/>
        <w:ind w:left="1759" w:leftChars="209" w:hanging="1320" w:hangingChars="600"/>
        <w:rPr>
          <w:rFonts w:ascii="宋体"/>
          <w:sz w:val="22"/>
          <w:szCs w:val="22"/>
          <w:u w:val="single"/>
        </w:rPr>
      </w:pPr>
      <w:r>
        <w:rPr>
          <w:rFonts w:hint="eastAsia" w:ascii="宋体"/>
          <w:sz w:val="22"/>
          <w:szCs w:val="22"/>
          <w:u w:val="single"/>
        </w:rPr>
        <w:t xml:space="preserve">5.承包方项目经理：        ，身份证号：                  ，联系方式：              </w:t>
      </w:r>
    </w:p>
    <w:p w14:paraId="46393B3E">
      <w:pPr>
        <w:spacing w:line="480" w:lineRule="exact"/>
        <w:rPr>
          <w:rFonts w:ascii="宋体"/>
          <w:b/>
          <w:sz w:val="22"/>
          <w:szCs w:val="22"/>
        </w:rPr>
      </w:pPr>
      <w:r>
        <w:rPr>
          <w:rFonts w:hint="eastAsia" w:ascii="宋体" w:hAnsi="宋体"/>
          <w:b/>
          <w:sz w:val="22"/>
          <w:szCs w:val="22"/>
        </w:rPr>
        <w:t>二、项目期限</w:t>
      </w:r>
    </w:p>
    <w:p w14:paraId="5FDB09D9">
      <w:pPr>
        <w:adjustRightInd w:val="0"/>
        <w:snapToGrid w:val="0"/>
        <w:spacing w:line="480" w:lineRule="exact"/>
        <w:ind w:firstLine="440" w:firstLineChars="200"/>
        <w:jc w:val="left"/>
        <w:rPr>
          <w:rFonts w:ascii="宋体"/>
          <w:sz w:val="22"/>
          <w:szCs w:val="22"/>
        </w:rPr>
      </w:pPr>
      <w:r>
        <w:rPr>
          <w:rFonts w:ascii="宋体" w:hAnsi="宋体"/>
          <w:sz w:val="22"/>
          <w:szCs w:val="22"/>
        </w:rPr>
        <w:t>1</w:t>
      </w:r>
      <w:r>
        <w:rPr>
          <w:rFonts w:hint="eastAsia" w:ascii="宋体" w:hAnsi="宋体"/>
          <w:sz w:val="22"/>
          <w:szCs w:val="22"/>
        </w:rPr>
        <w:t>.本项目合同总工期为</w:t>
      </w:r>
      <w:bookmarkStart w:id="0" w:name="_GoBack"/>
      <w:bookmarkEnd w:id="0"/>
      <w:r>
        <w:rPr>
          <w:rFonts w:hint="eastAsia" w:ascii="宋体" w:hAnsi="宋体"/>
          <w:sz w:val="22"/>
          <w:szCs w:val="22"/>
        </w:rPr>
        <w:t>30天（从开工之日算起）。</w:t>
      </w:r>
    </w:p>
    <w:p w14:paraId="614CB324">
      <w:pPr>
        <w:adjustRightInd w:val="0"/>
        <w:snapToGrid w:val="0"/>
        <w:spacing w:line="480" w:lineRule="exact"/>
        <w:ind w:firstLine="440" w:firstLineChars="200"/>
        <w:jc w:val="left"/>
        <w:rPr>
          <w:rFonts w:ascii="宋体"/>
          <w:sz w:val="22"/>
          <w:szCs w:val="22"/>
        </w:rPr>
      </w:pPr>
      <w:r>
        <w:rPr>
          <w:rFonts w:ascii="宋体" w:hAnsi="宋体"/>
          <w:sz w:val="22"/>
          <w:szCs w:val="22"/>
        </w:rPr>
        <w:t>2</w:t>
      </w:r>
      <w:r>
        <w:rPr>
          <w:rFonts w:hint="eastAsia" w:ascii="宋体" w:hAnsi="宋体"/>
          <w:sz w:val="22"/>
          <w:szCs w:val="22"/>
        </w:rPr>
        <w:t>.本项目开工日期以甲方通知为准。</w:t>
      </w:r>
    </w:p>
    <w:p w14:paraId="75C0EE6F">
      <w:pPr>
        <w:spacing w:line="480" w:lineRule="exact"/>
        <w:rPr>
          <w:rFonts w:ascii="宋体"/>
          <w:b/>
          <w:sz w:val="22"/>
          <w:szCs w:val="22"/>
        </w:rPr>
      </w:pPr>
      <w:r>
        <w:rPr>
          <w:rFonts w:hint="eastAsia" w:ascii="宋体" w:hAnsi="宋体"/>
          <w:b/>
          <w:sz w:val="22"/>
          <w:szCs w:val="22"/>
        </w:rPr>
        <w:t>三、维修费用结算</w:t>
      </w:r>
    </w:p>
    <w:p w14:paraId="217F2337">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rPr>
        <w:t>.本项目合同预算总价为人民币</w:t>
      </w:r>
      <w:r>
        <w:rPr>
          <w:rFonts w:hint="eastAsia" w:ascii="宋体" w:hAnsi="宋体"/>
          <w:sz w:val="22"/>
          <w:szCs w:val="22"/>
          <w:u w:val="single"/>
        </w:rPr>
        <w:t xml:space="preserve">               </w:t>
      </w:r>
      <w:r>
        <w:rPr>
          <w:rFonts w:hint="eastAsia" w:ascii="宋体" w:hAnsi="宋体"/>
          <w:sz w:val="22"/>
          <w:szCs w:val="22"/>
        </w:rPr>
        <w:t>（</w:t>
      </w:r>
      <w:r>
        <w:rPr>
          <w:rFonts w:hint="eastAsia" w:ascii="宋体" w:hAnsi="宋体"/>
          <w:sz w:val="22"/>
          <w:szCs w:val="22"/>
          <w:u w:val="single"/>
        </w:rPr>
        <w:t>￥            元</w:t>
      </w:r>
      <w:r>
        <w:rPr>
          <w:rFonts w:hint="eastAsia" w:ascii="宋体" w:hAnsi="宋体"/>
          <w:sz w:val="22"/>
          <w:szCs w:val="22"/>
        </w:rPr>
        <w:t>），不含税额为</w:t>
      </w:r>
      <w:r>
        <w:rPr>
          <w:rFonts w:hint="eastAsia" w:ascii="宋体" w:hAnsi="宋体"/>
          <w:sz w:val="22"/>
          <w:szCs w:val="22"/>
          <w:u w:val="single"/>
        </w:rPr>
        <w:t xml:space="preserve">       </w:t>
      </w:r>
      <w:r>
        <w:rPr>
          <w:rFonts w:hint="eastAsia" w:ascii="宋体" w:hAnsi="宋体"/>
          <w:sz w:val="22"/>
          <w:szCs w:val="22"/>
        </w:rPr>
        <w:t>元、增值税额为</w:t>
      </w:r>
      <w:r>
        <w:rPr>
          <w:rFonts w:hint="eastAsia" w:ascii="宋体" w:hAnsi="宋体"/>
          <w:sz w:val="22"/>
          <w:szCs w:val="22"/>
          <w:u w:val="single"/>
        </w:rPr>
        <w:t xml:space="preserve">           </w:t>
      </w:r>
      <w:r>
        <w:rPr>
          <w:rFonts w:hint="eastAsia" w:ascii="宋体" w:hAnsi="宋体"/>
          <w:sz w:val="22"/>
          <w:szCs w:val="22"/>
        </w:rPr>
        <w:t>元，结算税率为：</w:t>
      </w:r>
      <w:r>
        <w:rPr>
          <w:rFonts w:hint="eastAsia" w:ascii="宋体" w:hAnsi="宋体"/>
          <w:sz w:val="22"/>
          <w:szCs w:val="22"/>
          <w:u w:val="single"/>
        </w:rPr>
        <w:t xml:space="preserve">     %</w:t>
      </w:r>
      <w:r>
        <w:rPr>
          <w:rFonts w:hint="eastAsia" w:ascii="宋体" w:hAnsi="宋体"/>
          <w:sz w:val="22"/>
          <w:szCs w:val="22"/>
        </w:rPr>
        <w:t>。</w:t>
      </w:r>
    </w:p>
    <w:p w14:paraId="57F64955">
      <w:pPr>
        <w:spacing w:line="480" w:lineRule="exact"/>
        <w:ind w:firstLine="440" w:firstLineChars="200"/>
        <w:rPr>
          <w:rFonts w:ascii="宋体" w:hAnsi="宋体"/>
          <w:sz w:val="22"/>
          <w:szCs w:val="22"/>
        </w:rPr>
      </w:pPr>
      <w:r>
        <w:rPr>
          <w:rFonts w:hint="eastAsia" w:ascii="宋体" w:hAnsi="宋体"/>
          <w:sz w:val="22"/>
          <w:szCs w:val="22"/>
        </w:rPr>
        <w:t>2.付款方式：</w:t>
      </w:r>
    </w:p>
    <w:p w14:paraId="72FBBD8E">
      <w:pPr>
        <w:spacing w:line="480" w:lineRule="exact"/>
        <w:ind w:firstLine="440" w:firstLineChars="200"/>
        <w:rPr>
          <w:rFonts w:ascii="宋体" w:hAnsi="宋体"/>
          <w:sz w:val="22"/>
          <w:szCs w:val="22"/>
        </w:rPr>
      </w:pPr>
      <w:r>
        <w:rPr>
          <w:rFonts w:hint="eastAsia" w:ascii="宋体" w:hAnsi="宋体"/>
          <w:sz w:val="22"/>
          <w:szCs w:val="22"/>
        </w:rPr>
        <w:t>2.1 项目全部施工完成并甲方收到乙方开具的等金额增值税专用发票15个工作日内支付合同总价的80%；</w:t>
      </w:r>
    </w:p>
    <w:p w14:paraId="1D5E8C76">
      <w:pPr>
        <w:spacing w:line="480" w:lineRule="exact"/>
        <w:ind w:firstLine="440" w:firstLineChars="200"/>
        <w:rPr>
          <w:rFonts w:ascii="宋体" w:hAnsi="宋体"/>
          <w:sz w:val="22"/>
          <w:szCs w:val="22"/>
        </w:rPr>
      </w:pPr>
      <w:r>
        <w:rPr>
          <w:rFonts w:hint="eastAsia" w:ascii="宋体" w:hAnsi="宋体"/>
          <w:sz w:val="22"/>
          <w:szCs w:val="22"/>
        </w:rPr>
        <w:t>2.2 竣工验收合格经结算后，乙方开具结算后剩余金额全额增值税专用发票15个工作日内支付至合同结算总价的97%；</w:t>
      </w:r>
    </w:p>
    <w:p w14:paraId="3DD69A18">
      <w:pPr>
        <w:spacing w:line="480" w:lineRule="exact"/>
        <w:ind w:firstLine="440" w:firstLineChars="200"/>
        <w:rPr>
          <w:rFonts w:ascii="宋体"/>
          <w:sz w:val="22"/>
          <w:szCs w:val="22"/>
        </w:rPr>
      </w:pPr>
      <w:r>
        <w:rPr>
          <w:rFonts w:hint="eastAsia" w:ascii="宋体" w:hAnsi="宋体"/>
          <w:sz w:val="22"/>
          <w:szCs w:val="22"/>
        </w:rPr>
        <w:t>2.3质保期壹年满后，甲方支付剩余款项。</w:t>
      </w:r>
      <w:r>
        <w:rPr>
          <w:rFonts w:ascii="宋体"/>
          <w:sz w:val="22"/>
          <w:szCs w:val="22"/>
        </w:rPr>
        <w:t xml:space="preserve"> </w:t>
      </w:r>
    </w:p>
    <w:p w14:paraId="2E9E4F61">
      <w:pPr>
        <w:spacing w:line="480" w:lineRule="exact"/>
        <w:ind w:firstLine="442" w:firstLineChars="200"/>
        <w:rPr>
          <w:rFonts w:ascii="宋体"/>
          <w:b/>
          <w:sz w:val="22"/>
          <w:szCs w:val="22"/>
        </w:rPr>
      </w:pPr>
      <w:r>
        <w:rPr>
          <w:rFonts w:hint="eastAsia" w:ascii="宋体" w:hAnsi="宋体"/>
          <w:b/>
          <w:sz w:val="22"/>
          <w:szCs w:val="22"/>
        </w:rPr>
        <w:t>四、维修质量及验收</w:t>
      </w:r>
    </w:p>
    <w:p w14:paraId="0D6F7945">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rPr>
        <w:t>.乙方应按照合同附件维修工程量清单及施工说明，国家有关规范，甲方相关要求和经甲方确认的维修方案进行维修，并接受甲方代表的监督检查。</w:t>
      </w:r>
    </w:p>
    <w:p w14:paraId="7BB954B7">
      <w:pPr>
        <w:spacing w:line="480" w:lineRule="exact"/>
        <w:ind w:firstLine="440" w:firstLineChars="200"/>
        <w:rPr>
          <w:rFonts w:ascii="宋体"/>
          <w:sz w:val="22"/>
          <w:szCs w:val="22"/>
        </w:rPr>
      </w:pPr>
      <w:r>
        <w:rPr>
          <w:rFonts w:ascii="宋体" w:hAnsi="宋体"/>
          <w:sz w:val="22"/>
          <w:szCs w:val="22"/>
        </w:rPr>
        <w:t>2</w:t>
      </w:r>
      <w:r>
        <w:rPr>
          <w:rFonts w:hint="eastAsia" w:ascii="宋体" w:hAnsi="宋体"/>
          <w:sz w:val="22"/>
          <w:szCs w:val="22"/>
        </w:rPr>
        <w:t>.维修质量等级达到合格。</w:t>
      </w:r>
    </w:p>
    <w:p w14:paraId="320C6D68">
      <w:pPr>
        <w:spacing w:line="480" w:lineRule="exact"/>
        <w:ind w:firstLine="440" w:firstLineChars="200"/>
        <w:rPr>
          <w:rFonts w:ascii="宋体"/>
          <w:sz w:val="22"/>
          <w:szCs w:val="22"/>
        </w:rPr>
      </w:pPr>
      <w:r>
        <w:rPr>
          <w:rFonts w:ascii="宋体" w:hAnsi="宋体"/>
          <w:sz w:val="22"/>
          <w:szCs w:val="22"/>
        </w:rPr>
        <w:t>3</w:t>
      </w:r>
      <w:r>
        <w:rPr>
          <w:rFonts w:hint="eastAsia" w:ascii="宋体" w:hAnsi="宋体"/>
          <w:sz w:val="22"/>
          <w:szCs w:val="22"/>
        </w:rPr>
        <w:t>.乙方应按项目实施进度，及时向甲方提供关于维修质量的技术资料。隐蔽分项未经甲方专业人员检查不得隐蔽，否则将承担有关责任。对甲方提出的意见，乙方应在</w:t>
      </w:r>
      <w:r>
        <w:rPr>
          <w:rFonts w:ascii="宋体" w:hAnsi="宋体"/>
          <w:sz w:val="22"/>
          <w:szCs w:val="22"/>
          <w:u w:val="single"/>
        </w:rPr>
        <w:t xml:space="preserve"> 1</w:t>
      </w:r>
      <w:r>
        <w:rPr>
          <w:rFonts w:hint="eastAsia" w:ascii="宋体" w:hAnsi="宋体"/>
          <w:sz w:val="22"/>
          <w:szCs w:val="22"/>
        </w:rPr>
        <w:t>日内整改完毕，并承担由自身原因造成的整改费用。</w:t>
      </w:r>
    </w:p>
    <w:p w14:paraId="084F0831">
      <w:pPr>
        <w:adjustRightInd w:val="0"/>
        <w:snapToGrid w:val="0"/>
        <w:spacing w:before="156" w:beforeLines="50" w:line="480" w:lineRule="exact"/>
        <w:jc w:val="left"/>
        <w:rPr>
          <w:rFonts w:ascii="宋体"/>
          <w:b/>
          <w:sz w:val="22"/>
          <w:szCs w:val="22"/>
        </w:rPr>
      </w:pPr>
      <w:r>
        <w:rPr>
          <w:rFonts w:hint="eastAsia" w:ascii="宋体" w:hAnsi="宋体"/>
          <w:b/>
          <w:sz w:val="22"/>
          <w:szCs w:val="22"/>
        </w:rPr>
        <w:t>五、维修方案变更</w:t>
      </w:r>
    </w:p>
    <w:p w14:paraId="495F648E">
      <w:pPr>
        <w:spacing w:line="480" w:lineRule="exact"/>
        <w:ind w:firstLine="440" w:firstLineChars="200"/>
        <w:rPr>
          <w:rFonts w:ascii="宋体"/>
          <w:sz w:val="22"/>
          <w:szCs w:val="22"/>
        </w:rPr>
      </w:pPr>
      <w:r>
        <w:rPr>
          <w:rFonts w:hint="eastAsia" w:ascii="宋体" w:hAnsi="宋体"/>
          <w:sz w:val="22"/>
          <w:szCs w:val="22"/>
        </w:rPr>
        <w:t>甲方根据项目实施过程中实际情况需要，可以对维修方案进行部分变更，乙方必须遵照执行，因维修方案变更造成的维修量增减，根据实际维修量结算。</w:t>
      </w:r>
    </w:p>
    <w:p w14:paraId="19D80FDA">
      <w:pPr>
        <w:adjustRightInd w:val="0"/>
        <w:snapToGrid w:val="0"/>
        <w:spacing w:before="156" w:beforeLines="50" w:line="480" w:lineRule="exact"/>
        <w:jc w:val="left"/>
        <w:rPr>
          <w:rFonts w:ascii="宋体"/>
          <w:b/>
          <w:sz w:val="22"/>
          <w:szCs w:val="22"/>
        </w:rPr>
      </w:pPr>
      <w:r>
        <w:rPr>
          <w:rFonts w:hint="eastAsia" w:ascii="宋体" w:hAnsi="宋体"/>
          <w:b/>
          <w:sz w:val="22"/>
          <w:szCs w:val="22"/>
        </w:rPr>
        <w:t>六、甲方权利义务</w:t>
      </w:r>
    </w:p>
    <w:p w14:paraId="0D7484A2">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rPr>
        <w:t>.提供现场维修条件。</w:t>
      </w:r>
    </w:p>
    <w:p w14:paraId="6A67A7F3">
      <w:pPr>
        <w:spacing w:line="480" w:lineRule="exact"/>
        <w:ind w:firstLine="440" w:firstLineChars="200"/>
        <w:rPr>
          <w:rFonts w:ascii="宋体"/>
          <w:sz w:val="22"/>
          <w:szCs w:val="22"/>
        </w:rPr>
      </w:pPr>
      <w:r>
        <w:rPr>
          <w:rFonts w:ascii="宋体" w:hAnsi="宋体"/>
          <w:sz w:val="22"/>
          <w:szCs w:val="22"/>
        </w:rPr>
        <w:t>2</w:t>
      </w:r>
      <w:r>
        <w:rPr>
          <w:rFonts w:hint="eastAsia" w:ascii="宋体" w:hAnsi="宋体"/>
          <w:sz w:val="22"/>
          <w:szCs w:val="22"/>
        </w:rPr>
        <w:t>.向乙方提供有关技术要求和图纸。</w:t>
      </w:r>
    </w:p>
    <w:p w14:paraId="42E12AF1">
      <w:pPr>
        <w:spacing w:line="480" w:lineRule="exact"/>
        <w:ind w:firstLine="440" w:firstLineChars="200"/>
        <w:rPr>
          <w:rFonts w:ascii="宋体"/>
          <w:sz w:val="22"/>
          <w:szCs w:val="22"/>
        </w:rPr>
      </w:pPr>
      <w:r>
        <w:rPr>
          <w:rFonts w:ascii="宋体" w:hAnsi="宋体"/>
          <w:sz w:val="22"/>
          <w:szCs w:val="22"/>
        </w:rPr>
        <w:t>3</w:t>
      </w:r>
      <w:r>
        <w:rPr>
          <w:rFonts w:hint="eastAsia" w:ascii="宋体" w:hAnsi="宋体"/>
          <w:sz w:val="22"/>
          <w:szCs w:val="22"/>
        </w:rPr>
        <w:t>.按照合同约定支付维修费。</w:t>
      </w:r>
    </w:p>
    <w:p w14:paraId="334C9592">
      <w:pPr>
        <w:spacing w:line="480" w:lineRule="exact"/>
        <w:ind w:firstLine="440" w:firstLineChars="200"/>
        <w:rPr>
          <w:rFonts w:ascii="宋体"/>
          <w:sz w:val="22"/>
          <w:szCs w:val="22"/>
        </w:rPr>
      </w:pPr>
      <w:r>
        <w:rPr>
          <w:rFonts w:ascii="宋体" w:hAnsi="宋体"/>
          <w:sz w:val="22"/>
          <w:szCs w:val="22"/>
        </w:rPr>
        <w:t>4</w:t>
      </w:r>
      <w:r>
        <w:rPr>
          <w:rFonts w:hint="eastAsia" w:ascii="宋体" w:hAnsi="宋体"/>
          <w:sz w:val="22"/>
          <w:szCs w:val="22"/>
        </w:rPr>
        <w:t>.维修过程中，甲方发现乙方的人员不能胜任岗位要求、维修设备不能满足维修需要的，有权要求乙方进行撤换、调整、修理或补充，因此而发生的费用乙方承担。</w:t>
      </w:r>
    </w:p>
    <w:p w14:paraId="01DBA383">
      <w:pPr>
        <w:adjustRightInd w:val="0"/>
        <w:snapToGrid w:val="0"/>
        <w:spacing w:before="156" w:beforeLines="50" w:line="480" w:lineRule="exact"/>
        <w:jc w:val="left"/>
        <w:rPr>
          <w:rFonts w:ascii="宋体"/>
          <w:b/>
          <w:sz w:val="22"/>
          <w:szCs w:val="22"/>
        </w:rPr>
      </w:pPr>
      <w:r>
        <w:rPr>
          <w:rFonts w:hint="eastAsia" w:ascii="宋体" w:hAnsi="宋体"/>
          <w:b/>
          <w:sz w:val="22"/>
          <w:szCs w:val="22"/>
        </w:rPr>
        <w:t>七、乙方权利义务</w:t>
      </w:r>
    </w:p>
    <w:p w14:paraId="23142165">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rPr>
        <w:t>.严格按照维修方案、图纸与说明书进行维修，确保维修质量，按合同规定的时间如期完工和交付。</w:t>
      </w:r>
    </w:p>
    <w:p w14:paraId="3A98262A">
      <w:pPr>
        <w:spacing w:line="480" w:lineRule="exact"/>
        <w:ind w:firstLine="440" w:firstLineChars="200"/>
        <w:rPr>
          <w:rFonts w:ascii="宋体"/>
          <w:sz w:val="22"/>
          <w:szCs w:val="22"/>
        </w:rPr>
      </w:pPr>
      <w:r>
        <w:rPr>
          <w:rFonts w:ascii="宋体" w:hAnsi="宋体"/>
          <w:sz w:val="22"/>
          <w:szCs w:val="22"/>
        </w:rPr>
        <w:t>2</w:t>
      </w:r>
      <w:r>
        <w:rPr>
          <w:rFonts w:hint="eastAsia" w:ascii="宋体" w:hAnsi="宋体"/>
          <w:sz w:val="22"/>
          <w:szCs w:val="22"/>
        </w:rPr>
        <w:t>.自备维修所需要的加工器械和工具，做好材料和设备的检验、管理。</w:t>
      </w:r>
    </w:p>
    <w:p w14:paraId="7D1EC3B4">
      <w:pPr>
        <w:spacing w:line="480" w:lineRule="exact"/>
        <w:ind w:firstLine="440" w:firstLineChars="200"/>
        <w:rPr>
          <w:rFonts w:ascii="宋体"/>
          <w:sz w:val="22"/>
          <w:szCs w:val="22"/>
        </w:rPr>
      </w:pPr>
      <w:r>
        <w:rPr>
          <w:rFonts w:ascii="宋体" w:hAnsi="宋体"/>
          <w:sz w:val="22"/>
          <w:szCs w:val="22"/>
        </w:rPr>
        <w:t>3</w:t>
      </w:r>
      <w:r>
        <w:rPr>
          <w:rFonts w:hint="eastAsia" w:ascii="宋体" w:hAnsi="宋体"/>
          <w:sz w:val="22"/>
          <w:szCs w:val="22"/>
        </w:rPr>
        <w:t>.负责竣工验收完成交付甲方之前半成品及成品的保护工作。</w:t>
      </w:r>
    </w:p>
    <w:p w14:paraId="62D4037B">
      <w:pPr>
        <w:spacing w:line="480" w:lineRule="exact"/>
        <w:ind w:firstLine="440" w:firstLineChars="200"/>
        <w:rPr>
          <w:rFonts w:ascii="宋体"/>
          <w:sz w:val="22"/>
          <w:szCs w:val="22"/>
        </w:rPr>
      </w:pPr>
      <w:r>
        <w:rPr>
          <w:rFonts w:ascii="宋体" w:hAnsi="宋体"/>
          <w:sz w:val="22"/>
          <w:szCs w:val="22"/>
        </w:rPr>
        <w:t>4</w:t>
      </w:r>
      <w:r>
        <w:rPr>
          <w:rFonts w:hint="eastAsia" w:ascii="宋体" w:hAnsi="宋体"/>
          <w:sz w:val="22"/>
          <w:szCs w:val="22"/>
        </w:rPr>
        <w:t>.遵守甲方的质量、技术、安全、文明施工管理等管理制度，接受甲方代表的检查和监督。</w:t>
      </w:r>
    </w:p>
    <w:p w14:paraId="470CBA7D">
      <w:pPr>
        <w:spacing w:line="480" w:lineRule="exact"/>
        <w:ind w:firstLine="440" w:firstLineChars="200"/>
        <w:rPr>
          <w:rFonts w:ascii="宋体"/>
          <w:sz w:val="22"/>
          <w:szCs w:val="22"/>
        </w:rPr>
      </w:pPr>
      <w:r>
        <w:rPr>
          <w:rFonts w:ascii="宋体" w:hAnsi="宋体"/>
          <w:sz w:val="22"/>
          <w:szCs w:val="22"/>
        </w:rPr>
        <w:t>5</w:t>
      </w:r>
      <w:r>
        <w:rPr>
          <w:rFonts w:hint="eastAsia" w:ascii="宋体" w:hAnsi="宋体"/>
          <w:sz w:val="22"/>
          <w:szCs w:val="22"/>
        </w:rPr>
        <w:t>.提供竣工验收技术资料，办理项目竣工结算，参加竣工验收。</w:t>
      </w:r>
    </w:p>
    <w:p w14:paraId="6BCB6128">
      <w:pPr>
        <w:spacing w:line="480" w:lineRule="exact"/>
        <w:ind w:firstLine="440" w:firstLineChars="200"/>
        <w:rPr>
          <w:rFonts w:ascii="宋体"/>
          <w:sz w:val="22"/>
          <w:szCs w:val="22"/>
        </w:rPr>
      </w:pPr>
      <w:r>
        <w:rPr>
          <w:rFonts w:ascii="宋体" w:hAnsi="宋体"/>
          <w:sz w:val="22"/>
          <w:szCs w:val="22"/>
        </w:rPr>
        <w:t>6</w:t>
      </w:r>
      <w:r>
        <w:rPr>
          <w:rFonts w:hint="eastAsia" w:ascii="宋体" w:hAnsi="宋体"/>
          <w:sz w:val="22"/>
          <w:szCs w:val="22"/>
        </w:rPr>
        <w:t>.在合同规定的保修期内，对属于乙方负责的维修质量问题，负责无偿修理。</w:t>
      </w:r>
    </w:p>
    <w:p w14:paraId="0B741F94">
      <w:pPr>
        <w:spacing w:line="480" w:lineRule="exact"/>
        <w:ind w:firstLine="440" w:firstLineChars="200"/>
        <w:rPr>
          <w:rFonts w:ascii="宋体"/>
          <w:sz w:val="22"/>
          <w:szCs w:val="22"/>
        </w:rPr>
      </w:pPr>
      <w:r>
        <w:rPr>
          <w:rFonts w:ascii="宋体" w:hAnsi="宋体"/>
          <w:sz w:val="22"/>
          <w:szCs w:val="22"/>
        </w:rPr>
        <w:t>7</w:t>
      </w:r>
      <w:r>
        <w:rPr>
          <w:rFonts w:hint="eastAsia" w:ascii="宋体" w:hAnsi="宋体"/>
          <w:sz w:val="22"/>
          <w:szCs w:val="22"/>
        </w:rPr>
        <w:t>.乙方不得将项目转包、分包给其他维修单位维修。</w:t>
      </w:r>
    </w:p>
    <w:p w14:paraId="6D6344B3">
      <w:pPr>
        <w:spacing w:line="480" w:lineRule="exact"/>
        <w:rPr>
          <w:rFonts w:ascii="宋体"/>
          <w:b/>
          <w:sz w:val="22"/>
          <w:szCs w:val="22"/>
        </w:rPr>
      </w:pPr>
      <w:r>
        <w:rPr>
          <w:rFonts w:hint="eastAsia" w:ascii="宋体" w:hAnsi="宋体"/>
          <w:b/>
          <w:sz w:val="22"/>
          <w:szCs w:val="22"/>
        </w:rPr>
        <w:t>八、安全生产与文明施工</w:t>
      </w:r>
    </w:p>
    <w:p w14:paraId="73E05355">
      <w:pPr>
        <w:spacing w:line="480" w:lineRule="exact"/>
        <w:ind w:firstLine="440" w:firstLineChars="200"/>
        <w:rPr>
          <w:rFonts w:ascii="宋体"/>
          <w:sz w:val="22"/>
          <w:szCs w:val="22"/>
        </w:rPr>
      </w:pPr>
      <w:r>
        <w:rPr>
          <w:rFonts w:ascii="宋体" w:hAnsi="宋体"/>
          <w:sz w:val="22"/>
          <w:szCs w:val="22"/>
        </w:rPr>
        <w:t>1</w:t>
      </w:r>
      <w:r>
        <w:rPr>
          <w:rFonts w:hint="eastAsia" w:ascii="宋体" w:hAnsi="宋体"/>
          <w:sz w:val="22"/>
          <w:szCs w:val="22"/>
          <w:lang w:val="en-US" w:eastAsia="zh-CN"/>
        </w:rPr>
        <w:t>.</w:t>
      </w:r>
      <w:r>
        <w:rPr>
          <w:rFonts w:hint="eastAsia" w:ascii="宋体" w:hAnsi="宋体"/>
          <w:sz w:val="22"/>
          <w:szCs w:val="22"/>
        </w:rPr>
        <w:t>乙方承诺：完全熟悉安全施工的规章制度并严格遵守。在维修过程中，若发生质量、安全、人员伤亡事故及环境损害等事件（事故），一切费用和善后问题的处理，均由乙方自行独立负责，并赔偿因此给甲方造成的经济损失。</w:t>
      </w:r>
    </w:p>
    <w:p w14:paraId="616201FD">
      <w:pPr>
        <w:spacing w:line="480" w:lineRule="exact"/>
        <w:ind w:firstLine="440" w:firstLineChars="200"/>
        <w:rPr>
          <w:rFonts w:ascii="宋体"/>
          <w:sz w:val="22"/>
          <w:szCs w:val="22"/>
        </w:rPr>
      </w:pPr>
      <w:r>
        <w:rPr>
          <w:rFonts w:ascii="宋体" w:hAnsi="宋体"/>
          <w:sz w:val="22"/>
          <w:szCs w:val="22"/>
        </w:rPr>
        <w:t>2</w:t>
      </w:r>
      <w:r>
        <w:rPr>
          <w:rFonts w:hint="eastAsia" w:ascii="宋体" w:hAnsi="宋体"/>
          <w:sz w:val="22"/>
          <w:szCs w:val="22"/>
        </w:rPr>
        <w:t>.乙方必须按文明施工要求组织维修，做到维修现场文明整洁。</w:t>
      </w:r>
    </w:p>
    <w:p w14:paraId="20745299">
      <w:pPr>
        <w:spacing w:line="480" w:lineRule="exact"/>
        <w:rPr>
          <w:rFonts w:ascii="宋体"/>
          <w:b/>
          <w:sz w:val="22"/>
          <w:szCs w:val="22"/>
        </w:rPr>
      </w:pPr>
      <w:r>
        <w:rPr>
          <w:rFonts w:hint="eastAsia" w:ascii="宋体" w:hAnsi="宋体"/>
          <w:b/>
          <w:sz w:val="22"/>
          <w:szCs w:val="22"/>
        </w:rPr>
        <w:t>九、违约责任及质量</w:t>
      </w:r>
      <w:r>
        <w:rPr>
          <w:rFonts w:hint="eastAsia" w:ascii="宋体" w:hAnsi="宋体"/>
          <w:b/>
          <w:sz w:val="22"/>
          <w:szCs w:val="22"/>
          <w:lang w:val="zh-CN"/>
        </w:rPr>
        <w:t>保修期</w:t>
      </w:r>
    </w:p>
    <w:p w14:paraId="3261E240">
      <w:pPr>
        <w:spacing w:line="480" w:lineRule="exact"/>
        <w:ind w:firstLine="440" w:firstLineChars="200"/>
        <w:rPr>
          <w:rFonts w:ascii="宋体" w:hAnsi="宋体"/>
          <w:sz w:val="22"/>
          <w:szCs w:val="22"/>
        </w:rPr>
      </w:pPr>
      <w:r>
        <w:rPr>
          <w:rFonts w:hint="eastAsia" w:ascii="宋体" w:hAnsi="宋体"/>
          <w:sz w:val="22"/>
          <w:szCs w:val="22"/>
        </w:rPr>
        <w:t>1.因乙方的原因未按合同约定的竣工日期或甲方同意顺延的工期竣工的，每逾期一日，乙方应按维修费的5‰计算违约金支付给甲方，该款项甲方可直接从承包款中抵扣；逾期15天以上，甲方有权解除合同，乙方在收到甲方书面解除通知后十天内返还甲方已付款项的本金和利息，支付合同总额20%的违约金，并由乙方负责赔偿甲方由此遭受的一切损失；若因甲方生产等原因造成的延误，工期相应顺延，乙方需无条件配合，甲方不另行给予工期延误造成的费用补偿。</w:t>
      </w:r>
    </w:p>
    <w:p w14:paraId="197299D4">
      <w:pPr>
        <w:spacing w:line="480" w:lineRule="exact"/>
        <w:ind w:firstLine="440" w:firstLineChars="200"/>
        <w:rPr>
          <w:rFonts w:ascii="宋体" w:hAnsi="宋体"/>
          <w:sz w:val="22"/>
          <w:szCs w:val="22"/>
        </w:rPr>
      </w:pPr>
      <w:r>
        <w:rPr>
          <w:rFonts w:hint="eastAsia" w:ascii="宋体" w:hAnsi="宋体"/>
          <w:sz w:val="22"/>
          <w:szCs w:val="22"/>
        </w:rPr>
        <w:t>2.乙方应保证维修质量。因乙方原因，维修质量未达到合同约定的质量标准或使用不合格材料，乙方按甲方要求的期限负责返工，返工费用由乙方承担；并且乙方应按维修合同总造价的5％向甲方支付违约金，同时赔偿甲方遭受的其他损失。</w:t>
      </w:r>
    </w:p>
    <w:p w14:paraId="76351E48">
      <w:pPr>
        <w:spacing w:line="480" w:lineRule="exact"/>
        <w:ind w:firstLine="440" w:firstLineChars="200"/>
        <w:rPr>
          <w:rFonts w:ascii="宋体" w:hAnsi="宋体"/>
          <w:sz w:val="22"/>
          <w:szCs w:val="22"/>
        </w:rPr>
      </w:pPr>
      <w:r>
        <w:rPr>
          <w:rFonts w:hint="eastAsia" w:ascii="宋体" w:hAnsi="宋体"/>
          <w:sz w:val="22"/>
          <w:szCs w:val="22"/>
        </w:rPr>
        <w:t>3.本项目质量保修期为自工程竣工验收合格之日起 壹 年。乙方应在接到甲方报修的书面通知后的24小时内派人赶赴现场及时处理相应故障。若乙方未能及时维修的，甲方有权委托第三方维修，相关费用由乙方承担，并甲方有权主张赔偿损失。</w:t>
      </w:r>
    </w:p>
    <w:p w14:paraId="0891F61F">
      <w:pPr>
        <w:spacing w:line="480" w:lineRule="exact"/>
        <w:rPr>
          <w:rFonts w:ascii="宋体"/>
          <w:b/>
          <w:sz w:val="22"/>
          <w:szCs w:val="22"/>
        </w:rPr>
      </w:pPr>
      <w:r>
        <w:rPr>
          <w:rFonts w:hint="eastAsia" w:ascii="宋体" w:hAnsi="宋体"/>
          <w:b/>
          <w:sz w:val="22"/>
          <w:szCs w:val="22"/>
        </w:rPr>
        <w:t>十、争议解决</w:t>
      </w:r>
    </w:p>
    <w:p w14:paraId="6FBAC1B7">
      <w:pPr>
        <w:spacing w:line="480" w:lineRule="exact"/>
        <w:ind w:firstLine="440" w:firstLineChars="200"/>
        <w:rPr>
          <w:rFonts w:ascii="宋体"/>
          <w:sz w:val="22"/>
          <w:szCs w:val="22"/>
        </w:rPr>
      </w:pPr>
      <w:r>
        <w:rPr>
          <w:rFonts w:hint="eastAsia" w:ascii="宋体" w:hAnsi="宋体"/>
          <w:sz w:val="22"/>
          <w:szCs w:val="22"/>
        </w:rPr>
        <w:t>如果本合同发生纠纷，双方协商解决。不愿协商或通过协商仍未能解决的，则任何一方可向法院提起诉讼，由合同签订地人民法院管辖。</w:t>
      </w:r>
    </w:p>
    <w:p w14:paraId="69C5E3D9">
      <w:pPr>
        <w:spacing w:line="480" w:lineRule="exact"/>
        <w:rPr>
          <w:rFonts w:ascii="宋体"/>
          <w:b/>
          <w:sz w:val="22"/>
          <w:szCs w:val="22"/>
        </w:rPr>
      </w:pPr>
      <w:r>
        <w:rPr>
          <w:rFonts w:hint="eastAsia" w:ascii="宋体" w:hAnsi="宋体"/>
          <w:b/>
          <w:sz w:val="22"/>
          <w:szCs w:val="22"/>
        </w:rPr>
        <w:t>十一、其他</w:t>
      </w:r>
    </w:p>
    <w:p w14:paraId="701B1F9E">
      <w:pPr>
        <w:spacing w:line="480" w:lineRule="exact"/>
        <w:ind w:firstLine="440" w:firstLineChars="200"/>
        <w:rPr>
          <w:rFonts w:ascii="宋体"/>
          <w:sz w:val="22"/>
        </w:rPr>
      </w:pPr>
      <w:r>
        <w:rPr>
          <w:rFonts w:ascii="宋体" w:hAnsi="宋体"/>
          <w:sz w:val="22"/>
        </w:rPr>
        <w:t>1</w:t>
      </w:r>
      <w:r>
        <w:rPr>
          <w:rFonts w:hint="eastAsia" w:ascii="宋体" w:hAnsi="宋体"/>
          <w:sz w:val="22"/>
        </w:rPr>
        <w:t>.本合同未尽事宜，由双方另行协商并签订相关书面协议。</w:t>
      </w:r>
    </w:p>
    <w:p w14:paraId="0ABFCAA8">
      <w:pPr>
        <w:spacing w:line="480" w:lineRule="exact"/>
        <w:ind w:firstLine="440" w:firstLineChars="200"/>
        <w:rPr>
          <w:rFonts w:ascii="宋体"/>
          <w:sz w:val="22"/>
        </w:rPr>
      </w:pPr>
      <w:r>
        <w:rPr>
          <w:rFonts w:ascii="宋体" w:hAnsi="宋体"/>
          <w:sz w:val="22"/>
        </w:rPr>
        <w:t>2</w:t>
      </w:r>
      <w:r>
        <w:rPr>
          <w:rFonts w:hint="eastAsia" w:ascii="宋体" w:hAnsi="宋体"/>
          <w:sz w:val="22"/>
        </w:rPr>
        <w:t>.合同的附文、附录和附件是合同不可分割的组成部分，与合同具有同等的法律效力。</w:t>
      </w:r>
    </w:p>
    <w:p w14:paraId="46A35993">
      <w:pPr>
        <w:spacing w:line="480" w:lineRule="exact"/>
        <w:ind w:firstLine="440" w:firstLineChars="200"/>
        <w:rPr>
          <w:rFonts w:ascii="宋体"/>
          <w:sz w:val="22"/>
        </w:rPr>
      </w:pPr>
      <w:r>
        <w:rPr>
          <w:rFonts w:ascii="宋体" w:hAnsi="宋体"/>
          <w:sz w:val="22"/>
        </w:rPr>
        <w:t>3</w:t>
      </w:r>
      <w:r>
        <w:rPr>
          <w:rFonts w:hint="eastAsia" w:ascii="宋体" w:hAnsi="宋体"/>
          <w:sz w:val="22"/>
        </w:rPr>
        <w:t>.本合同一式肆份，双方各执贰份，均具同等法律效力。合同自双方盖章之日起生效。</w:t>
      </w:r>
    </w:p>
    <w:p w14:paraId="69451720">
      <w:pPr>
        <w:spacing w:line="480" w:lineRule="exact"/>
        <w:rPr>
          <w:rFonts w:ascii="宋体"/>
          <w:b/>
          <w:sz w:val="22"/>
        </w:rPr>
      </w:pPr>
      <w:r>
        <w:rPr>
          <w:rFonts w:hint="eastAsia" w:ascii="宋体" w:hAnsi="宋体"/>
          <w:b/>
          <w:sz w:val="22"/>
        </w:rPr>
        <w:t>（以下无正文）</w:t>
      </w:r>
    </w:p>
    <w:p w14:paraId="6C95604F">
      <w:pPr>
        <w:spacing w:line="560" w:lineRule="exact"/>
        <w:ind w:right="-92" w:rightChars="-44"/>
        <w:rPr>
          <w:rFonts w:ascii="宋体"/>
          <w:sz w:val="22"/>
          <w:szCs w:val="22"/>
        </w:rPr>
      </w:pPr>
      <w:r>
        <w:rPr>
          <w:rFonts w:hint="eastAsia" w:ascii="宋体" w:hAnsi="宋体"/>
          <w:sz w:val="22"/>
          <w:szCs w:val="22"/>
        </w:rPr>
        <w:t>甲方：国药控股星鲨制药（厦门）有限公司       乙方：</w:t>
      </w:r>
      <w:r>
        <w:rPr>
          <w:rFonts w:hint="eastAsia"/>
          <w:sz w:val="24"/>
        </w:rPr>
        <w:t xml:space="preserve"> </w:t>
      </w:r>
    </w:p>
    <w:p w14:paraId="4F7DC190">
      <w:pPr>
        <w:spacing w:line="560" w:lineRule="exact"/>
        <w:rPr>
          <w:rFonts w:ascii="宋体"/>
          <w:sz w:val="22"/>
          <w:szCs w:val="22"/>
        </w:rPr>
      </w:pPr>
      <w:r>
        <w:rPr>
          <w:rFonts w:hint="eastAsia" w:ascii="宋体" w:hAnsi="宋体"/>
          <w:sz w:val="22"/>
          <w:szCs w:val="22"/>
        </w:rPr>
        <w:t>经办人（签章）：                             经办人（签章）：</w:t>
      </w:r>
    </w:p>
    <w:p w14:paraId="091C68FC">
      <w:pPr>
        <w:spacing w:line="560" w:lineRule="exact"/>
        <w:ind w:left="5295" w:leftChars="7" w:hanging="5280" w:hangingChars="2400"/>
        <w:rPr>
          <w:rFonts w:ascii="宋体"/>
          <w:szCs w:val="21"/>
        </w:rPr>
      </w:pPr>
      <w:r>
        <w:rPr>
          <w:rFonts w:hint="eastAsia" w:ascii="宋体" w:hAnsi="宋体"/>
          <w:sz w:val="22"/>
          <w:szCs w:val="22"/>
        </w:rPr>
        <w:t>地址：厦门市海沧区新美路</w:t>
      </w:r>
      <w:r>
        <w:rPr>
          <w:rFonts w:ascii="宋体" w:hAnsi="宋体"/>
          <w:sz w:val="22"/>
          <w:szCs w:val="22"/>
        </w:rPr>
        <w:t>36</w:t>
      </w:r>
      <w:r>
        <w:rPr>
          <w:rFonts w:hint="eastAsia" w:ascii="宋体" w:hAnsi="宋体"/>
          <w:sz w:val="22"/>
          <w:szCs w:val="22"/>
        </w:rPr>
        <w:t xml:space="preserve">号             </w:t>
      </w:r>
      <w:r>
        <w:rPr>
          <w:rFonts w:hint="eastAsia" w:ascii="宋体" w:hAnsi="宋体"/>
          <w:szCs w:val="21"/>
        </w:rPr>
        <w:t xml:space="preserve">   地址： </w:t>
      </w:r>
    </w:p>
    <w:p w14:paraId="5BAE1FED">
      <w:pPr>
        <w:spacing w:line="560" w:lineRule="exact"/>
        <w:ind w:left="5295" w:leftChars="7" w:hanging="5280" w:hangingChars="2400"/>
        <w:rPr>
          <w:rFonts w:ascii="宋体"/>
          <w:sz w:val="22"/>
          <w:szCs w:val="22"/>
        </w:rPr>
      </w:pPr>
      <w:r>
        <w:rPr>
          <w:rFonts w:hint="eastAsia" w:ascii="宋体" w:hAnsi="宋体"/>
          <w:sz w:val="22"/>
          <w:szCs w:val="22"/>
        </w:rPr>
        <w:t xml:space="preserve">开户行：交行厦门分行开元支行                 开户行： </w:t>
      </w:r>
    </w:p>
    <w:p w14:paraId="48DF2D26">
      <w:pPr>
        <w:spacing w:line="560" w:lineRule="exact"/>
        <w:rPr>
          <w:rFonts w:ascii="宋体" w:hAnsi="宋体"/>
          <w:sz w:val="22"/>
          <w:szCs w:val="22"/>
        </w:rPr>
      </w:pPr>
      <w:r>
        <w:rPr>
          <w:rFonts w:hint="eastAsia" w:ascii="宋体" w:hAnsi="宋体"/>
          <w:sz w:val="22"/>
          <w:szCs w:val="22"/>
        </w:rPr>
        <w:t>账号：</w:t>
      </w:r>
      <w:r>
        <w:rPr>
          <w:rFonts w:ascii="宋体" w:hAnsi="宋体"/>
          <w:sz w:val="22"/>
          <w:szCs w:val="22"/>
        </w:rPr>
        <w:t xml:space="preserve">352000671018010077743               </w:t>
      </w:r>
      <w:r>
        <w:rPr>
          <w:rFonts w:hint="eastAsia" w:ascii="宋体" w:hAnsi="宋体"/>
          <w:sz w:val="22"/>
          <w:szCs w:val="22"/>
        </w:rPr>
        <w:t xml:space="preserve">  </w:t>
      </w:r>
      <w:r>
        <w:rPr>
          <w:rFonts w:ascii="宋体" w:hAnsi="宋体"/>
          <w:sz w:val="22"/>
          <w:szCs w:val="22"/>
        </w:rPr>
        <w:t xml:space="preserve"> </w:t>
      </w:r>
      <w:r>
        <w:rPr>
          <w:rFonts w:hint="eastAsia" w:ascii="宋体" w:hAnsi="宋体"/>
          <w:sz w:val="22"/>
          <w:szCs w:val="22"/>
        </w:rPr>
        <w:t xml:space="preserve">账号： </w:t>
      </w:r>
    </w:p>
    <w:p w14:paraId="3B6AB6B0">
      <w:pPr>
        <w:spacing w:line="560" w:lineRule="exact"/>
        <w:jc w:val="center"/>
        <w:rPr>
          <w:rFonts w:ascii="宋体" w:hAnsi="宋体"/>
          <w:b/>
          <w:sz w:val="22"/>
          <w:szCs w:val="22"/>
        </w:rPr>
      </w:pPr>
      <w:r>
        <w:rPr>
          <w:rFonts w:hint="eastAsia" w:ascii="宋体" w:hAnsi="宋体"/>
          <w:b/>
          <w:sz w:val="22"/>
          <w:szCs w:val="22"/>
        </w:rPr>
        <w:t>国药控股星鲨制药（厦门）有限公司</w:t>
      </w:r>
    </w:p>
    <w:p w14:paraId="20F8D409">
      <w:pPr>
        <w:spacing w:line="560" w:lineRule="exact"/>
        <w:jc w:val="center"/>
        <w:rPr>
          <w:rFonts w:ascii="宋体" w:hAnsi="宋体"/>
          <w:b/>
          <w:sz w:val="22"/>
          <w:szCs w:val="22"/>
        </w:rPr>
      </w:pPr>
      <w:r>
        <w:rPr>
          <w:rFonts w:hint="eastAsia" w:ascii="宋体" w:hAnsi="宋体"/>
          <w:b/>
          <w:sz w:val="22"/>
          <w:szCs w:val="22"/>
        </w:rPr>
        <w:t>外协单位安全管理协议</w:t>
      </w:r>
    </w:p>
    <w:p w14:paraId="7AB9B493">
      <w:pPr>
        <w:spacing w:line="560" w:lineRule="exact"/>
        <w:rPr>
          <w:rFonts w:ascii="宋体" w:hAnsi="宋体"/>
          <w:sz w:val="22"/>
          <w:szCs w:val="22"/>
        </w:rPr>
      </w:pPr>
      <w:r>
        <w:rPr>
          <w:rFonts w:hint="eastAsia" w:ascii="宋体" w:hAnsi="宋体"/>
          <w:sz w:val="22"/>
          <w:szCs w:val="22"/>
        </w:rPr>
        <w:t>甲方：国药控股星鲨制药（厦门）有限公司</w:t>
      </w:r>
    </w:p>
    <w:p w14:paraId="51185C5C">
      <w:pPr>
        <w:spacing w:line="560" w:lineRule="exact"/>
        <w:rPr>
          <w:rFonts w:ascii="宋体" w:hAnsi="宋体"/>
          <w:sz w:val="22"/>
          <w:szCs w:val="22"/>
        </w:rPr>
      </w:pPr>
      <w:r>
        <w:rPr>
          <w:rFonts w:hint="eastAsia" w:ascii="宋体" w:hAnsi="宋体"/>
          <w:sz w:val="22"/>
          <w:szCs w:val="22"/>
        </w:rPr>
        <w:t>地址：厦门市海沧区新美路36号</w:t>
      </w:r>
    </w:p>
    <w:p w14:paraId="39783007">
      <w:pPr>
        <w:spacing w:line="560" w:lineRule="exact"/>
        <w:rPr>
          <w:rFonts w:ascii="宋体" w:hAnsi="宋体"/>
          <w:sz w:val="22"/>
          <w:szCs w:val="22"/>
        </w:rPr>
      </w:pPr>
      <w:r>
        <w:rPr>
          <w:rFonts w:hint="eastAsia" w:ascii="宋体" w:hAnsi="宋体"/>
          <w:sz w:val="22"/>
          <w:szCs w:val="22"/>
        </w:rPr>
        <w:t xml:space="preserve">乙方： </w:t>
      </w:r>
    </w:p>
    <w:p w14:paraId="327D5FD9">
      <w:pPr>
        <w:spacing w:line="560" w:lineRule="exact"/>
        <w:rPr>
          <w:rFonts w:ascii="宋体" w:hAnsi="宋体"/>
          <w:sz w:val="22"/>
          <w:szCs w:val="22"/>
        </w:rPr>
      </w:pPr>
      <w:r>
        <w:rPr>
          <w:rFonts w:hint="eastAsia" w:ascii="宋体" w:hAnsi="宋体"/>
          <w:sz w:val="22"/>
          <w:szCs w:val="22"/>
        </w:rPr>
        <w:t xml:space="preserve">地址： </w:t>
      </w:r>
    </w:p>
    <w:p w14:paraId="1EBE84B5">
      <w:pPr>
        <w:spacing w:line="560" w:lineRule="exact"/>
        <w:rPr>
          <w:rFonts w:ascii="宋体" w:hAnsi="宋体"/>
          <w:sz w:val="22"/>
          <w:szCs w:val="22"/>
        </w:rPr>
      </w:pPr>
      <w:r>
        <w:rPr>
          <w:rFonts w:hint="eastAsia" w:ascii="宋体" w:hAnsi="宋体"/>
          <w:sz w:val="22"/>
          <w:szCs w:val="22"/>
        </w:rPr>
        <w:t>为加强甲方对乙方的安全管理，对进入甲方厂区提供服务的乙方实施生产全过程的安全检查、监督，确保乙方符合甲方的安全管理要求。</w:t>
      </w:r>
    </w:p>
    <w:p w14:paraId="62208EB2">
      <w:pPr>
        <w:spacing w:line="560" w:lineRule="exact"/>
        <w:rPr>
          <w:rFonts w:ascii="宋体" w:hAnsi="宋体"/>
          <w:sz w:val="22"/>
          <w:szCs w:val="22"/>
        </w:rPr>
      </w:pPr>
      <w:r>
        <w:rPr>
          <w:rFonts w:hint="eastAsia" w:ascii="宋体" w:hAnsi="宋体"/>
          <w:sz w:val="22"/>
          <w:szCs w:val="22"/>
        </w:rPr>
        <w:t>一、甲方职责</w:t>
      </w:r>
    </w:p>
    <w:p w14:paraId="4A3FB501">
      <w:pPr>
        <w:spacing w:line="560" w:lineRule="exact"/>
        <w:rPr>
          <w:rFonts w:ascii="宋体" w:hAnsi="宋体"/>
          <w:sz w:val="22"/>
          <w:szCs w:val="22"/>
        </w:rPr>
      </w:pPr>
      <w:r>
        <w:rPr>
          <w:rFonts w:hint="eastAsia" w:ascii="宋体" w:hAnsi="宋体"/>
          <w:sz w:val="22"/>
          <w:szCs w:val="22"/>
        </w:rPr>
        <w:t>1.贯彻落实国家有关作业现场安全生产、文明作业的法规和管理规定，作业前应对乙方项目负责人和技术人员等进行安全技术交底。</w:t>
      </w:r>
    </w:p>
    <w:p w14:paraId="4CE791B0">
      <w:pPr>
        <w:spacing w:line="560" w:lineRule="exact"/>
        <w:rPr>
          <w:rFonts w:ascii="宋体" w:hAnsi="宋体"/>
          <w:sz w:val="22"/>
          <w:szCs w:val="22"/>
        </w:rPr>
      </w:pPr>
      <w:r>
        <w:rPr>
          <w:rFonts w:hint="eastAsia" w:ascii="宋体" w:hAnsi="宋体"/>
          <w:sz w:val="22"/>
          <w:szCs w:val="22"/>
        </w:rPr>
        <w:t>2.对乙方作业区域进行安全生产和文明作业检查与指导；及时纠正乙方作业人员违章指挥和违章作业行为，并按照有关规定予以查处。</w:t>
      </w:r>
    </w:p>
    <w:p w14:paraId="7C30FA79">
      <w:pPr>
        <w:spacing w:line="560" w:lineRule="exact"/>
        <w:rPr>
          <w:rFonts w:ascii="宋体" w:hAnsi="宋体"/>
          <w:sz w:val="22"/>
          <w:szCs w:val="22"/>
        </w:rPr>
      </w:pPr>
      <w:r>
        <w:rPr>
          <w:rFonts w:hint="eastAsia" w:ascii="宋体" w:hAnsi="宋体"/>
          <w:sz w:val="22"/>
          <w:szCs w:val="22"/>
        </w:rPr>
        <w:t>3.对乙方提出的合理的安全生产要求要积极提供帮助。</w:t>
      </w:r>
    </w:p>
    <w:p w14:paraId="6A29B051">
      <w:pPr>
        <w:spacing w:line="560" w:lineRule="exact"/>
        <w:rPr>
          <w:rFonts w:ascii="宋体" w:hAnsi="宋体"/>
          <w:sz w:val="22"/>
          <w:szCs w:val="22"/>
        </w:rPr>
      </w:pPr>
      <w:r>
        <w:rPr>
          <w:rFonts w:hint="eastAsia" w:ascii="宋体" w:hAnsi="宋体"/>
          <w:sz w:val="22"/>
          <w:szCs w:val="22"/>
        </w:rPr>
        <w:t>二、乙方职责</w:t>
      </w:r>
    </w:p>
    <w:p w14:paraId="1FCEDEBE">
      <w:pPr>
        <w:spacing w:line="560" w:lineRule="exact"/>
        <w:rPr>
          <w:rFonts w:ascii="宋体" w:hAnsi="宋体"/>
          <w:sz w:val="22"/>
          <w:szCs w:val="22"/>
        </w:rPr>
      </w:pPr>
      <w:r>
        <w:rPr>
          <w:rFonts w:hint="eastAsia" w:ascii="宋体" w:hAnsi="宋体"/>
          <w:sz w:val="22"/>
          <w:szCs w:val="22"/>
        </w:rPr>
        <w:t>1.乙方应自觉遵守国家和甲方有关安全生产的方针、政策、法律、法规、制度、规定，并接受甲方的安全检查、监督。</w:t>
      </w:r>
    </w:p>
    <w:p w14:paraId="0661B7EE">
      <w:pPr>
        <w:spacing w:line="560" w:lineRule="exact"/>
        <w:rPr>
          <w:rFonts w:ascii="宋体" w:hAnsi="宋体"/>
          <w:sz w:val="22"/>
          <w:szCs w:val="22"/>
        </w:rPr>
      </w:pPr>
      <w:r>
        <w:rPr>
          <w:rFonts w:hint="eastAsia" w:ascii="宋体" w:hAnsi="宋体"/>
          <w:sz w:val="22"/>
          <w:szCs w:val="22"/>
        </w:rPr>
        <w:t>2.乙方应制定相关的安全管理规定及岗位安全操作规程。</w:t>
      </w:r>
    </w:p>
    <w:p w14:paraId="5440150A">
      <w:pPr>
        <w:spacing w:line="560" w:lineRule="exact"/>
        <w:rPr>
          <w:rFonts w:ascii="宋体" w:hAnsi="宋体"/>
          <w:sz w:val="22"/>
          <w:szCs w:val="22"/>
        </w:rPr>
      </w:pPr>
      <w:r>
        <w:rPr>
          <w:rFonts w:hint="eastAsia" w:ascii="宋体" w:hAnsi="宋体"/>
          <w:sz w:val="22"/>
          <w:szCs w:val="22"/>
        </w:rPr>
        <w:t>3.乙方应设置安全管理机构或者配备安全管理人员。</w:t>
      </w:r>
    </w:p>
    <w:p w14:paraId="43119774">
      <w:pPr>
        <w:spacing w:line="560" w:lineRule="exact"/>
        <w:rPr>
          <w:rFonts w:ascii="宋体" w:hAnsi="宋体"/>
          <w:sz w:val="22"/>
          <w:szCs w:val="22"/>
        </w:rPr>
      </w:pPr>
      <w:r>
        <w:rPr>
          <w:rFonts w:hint="eastAsia" w:ascii="宋体" w:hAnsi="宋体"/>
          <w:sz w:val="22"/>
          <w:szCs w:val="22"/>
        </w:rPr>
        <w:t>4.乙方作业人员进入甲方厂区应着装规范。</w:t>
      </w:r>
    </w:p>
    <w:p w14:paraId="28045F2E">
      <w:pPr>
        <w:spacing w:line="560" w:lineRule="exact"/>
        <w:rPr>
          <w:rFonts w:ascii="宋体" w:hAnsi="宋体"/>
          <w:sz w:val="22"/>
          <w:szCs w:val="22"/>
        </w:rPr>
      </w:pPr>
      <w:r>
        <w:rPr>
          <w:rFonts w:hint="eastAsia" w:ascii="宋体" w:hAnsi="宋体"/>
          <w:sz w:val="22"/>
          <w:szCs w:val="22"/>
        </w:rPr>
        <w:t>5.乙方作业人员班前、班中不得喝酒，严禁在非指定的地点吸烟。未经甲方许可或未在甲方人员带领下，不得擅自进入非作业区域。</w:t>
      </w:r>
    </w:p>
    <w:p w14:paraId="19312421">
      <w:pPr>
        <w:spacing w:line="560" w:lineRule="exact"/>
        <w:rPr>
          <w:rFonts w:ascii="宋体" w:hAnsi="宋体"/>
          <w:sz w:val="22"/>
          <w:szCs w:val="22"/>
        </w:rPr>
      </w:pPr>
      <w:r>
        <w:rPr>
          <w:rFonts w:hint="eastAsia" w:ascii="宋体" w:hAnsi="宋体"/>
          <w:sz w:val="22"/>
          <w:szCs w:val="22"/>
        </w:rPr>
        <w:t>6.乙方车辆应按甲方要求在规定区域内停放，在厂区内行驶时速不得超过20km/h。</w:t>
      </w:r>
    </w:p>
    <w:p w14:paraId="172A76B2">
      <w:pPr>
        <w:spacing w:line="560" w:lineRule="exact"/>
        <w:rPr>
          <w:rFonts w:ascii="宋体" w:hAnsi="宋体"/>
          <w:sz w:val="22"/>
          <w:szCs w:val="22"/>
        </w:rPr>
      </w:pPr>
      <w:r>
        <w:rPr>
          <w:rFonts w:hint="eastAsia" w:ascii="宋体" w:hAnsi="宋体"/>
          <w:sz w:val="22"/>
          <w:szCs w:val="22"/>
        </w:rPr>
        <w:t>7.乙方应做好作业责任区的卫生,物料、器具按规定的位置摆放整齐，符合甲方要求。</w:t>
      </w:r>
    </w:p>
    <w:p w14:paraId="106CE163">
      <w:pPr>
        <w:spacing w:line="560" w:lineRule="exact"/>
        <w:rPr>
          <w:rFonts w:ascii="宋体" w:hAnsi="宋体"/>
          <w:sz w:val="22"/>
          <w:szCs w:val="22"/>
        </w:rPr>
      </w:pPr>
      <w:r>
        <w:rPr>
          <w:rFonts w:hint="eastAsia" w:ascii="宋体" w:hAnsi="宋体"/>
          <w:sz w:val="22"/>
          <w:szCs w:val="22"/>
        </w:rPr>
        <w:t>8.乙方所聘用电工、电焊工、架子工、叉车驾驶员等特种作业人员和特种设备操作人员必须持证上岗。</w:t>
      </w:r>
    </w:p>
    <w:p w14:paraId="0A1951D7">
      <w:pPr>
        <w:spacing w:line="560" w:lineRule="exact"/>
        <w:rPr>
          <w:rFonts w:ascii="宋体" w:hAnsi="宋体"/>
          <w:sz w:val="22"/>
          <w:szCs w:val="22"/>
        </w:rPr>
      </w:pPr>
      <w:r>
        <w:rPr>
          <w:rFonts w:hint="eastAsia" w:ascii="宋体" w:hAnsi="宋体"/>
          <w:sz w:val="22"/>
          <w:szCs w:val="22"/>
        </w:rPr>
        <w:t>9.乙方特殊作业（动火作业、受限空间作业、临时用电、高处作业、吊装作业、断路作业、动土作业、盲板抽堵）应按国家相关规范及甲方安全管理规定要求执行，办理《作业许可证》。</w:t>
      </w:r>
    </w:p>
    <w:p w14:paraId="1951D40B">
      <w:pPr>
        <w:spacing w:line="560" w:lineRule="exact"/>
        <w:rPr>
          <w:rFonts w:ascii="宋体" w:hAnsi="宋体"/>
          <w:sz w:val="22"/>
          <w:szCs w:val="22"/>
        </w:rPr>
      </w:pPr>
      <w:r>
        <w:rPr>
          <w:rFonts w:hint="eastAsia" w:ascii="宋体" w:hAnsi="宋体"/>
          <w:sz w:val="22"/>
          <w:szCs w:val="22"/>
        </w:rPr>
        <w:t>10.定期对员工进行安全知识培训如：岗位操作培训、消防培训、安全培训等。</w:t>
      </w:r>
    </w:p>
    <w:p w14:paraId="1FB9E9EB">
      <w:pPr>
        <w:spacing w:line="560" w:lineRule="exact"/>
        <w:rPr>
          <w:rFonts w:ascii="宋体" w:hAnsi="宋体"/>
          <w:sz w:val="22"/>
          <w:szCs w:val="22"/>
        </w:rPr>
      </w:pPr>
      <w:r>
        <w:rPr>
          <w:rFonts w:hint="eastAsia" w:ascii="宋体" w:hAnsi="宋体"/>
          <w:sz w:val="22"/>
          <w:szCs w:val="22"/>
        </w:rPr>
        <w:t>11.建立相关的安全检查制度，并定期进行检查。对检查出的安全隐患按要求进行整改。</w:t>
      </w:r>
    </w:p>
    <w:p w14:paraId="78830AC1">
      <w:pPr>
        <w:spacing w:line="560" w:lineRule="exact"/>
        <w:rPr>
          <w:rFonts w:ascii="宋体" w:hAnsi="宋体"/>
          <w:sz w:val="22"/>
          <w:szCs w:val="22"/>
        </w:rPr>
      </w:pPr>
      <w:r>
        <w:rPr>
          <w:rFonts w:hint="eastAsia" w:ascii="宋体" w:hAnsi="宋体"/>
          <w:sz w:val="22"/>
          <w:szCs w:val="22"/>
        </w:rPr>
        <w:t>12.乙方应为自己的员工提供必要的个人劳动防护用品，并监督员工正确佩戴和使用。</w:t>
      </w:r>
    </w:p>
    <w:p w14:paraId="6345395D">
      <w:pPr>
        <w:spacing w:line="560" w:lineRule="exact"/>
        <w:rPr>
          <w:rFonts w:ascii="宋体" w:hAnsi="宋体"/>
          <w:sz w:val="22"/>
          <w:szCs w:val="22"/>
        </w:rPr>
      </w:pPr>
      <w:r>
        <w:rPr>
          <w:rFonts w:hint="eastAsia" w:ascii="宋体" w:hAnsi="宋体"/>
          <w:sz w:val="22"/>
          <w:szCs w:val="22"/>
        </w:rPr>
        <w:t>13.乙方应配置必要的安全防护装置、安全警示标志等。</w:t>
      </w:r>
    </w:p>
    <w:p w14:paraId="2E7CE5F5">
      <w:pPr>
        <w:spacing w:line="560" w:lineRule="exact"/>
        <w:rPr>
          <w:rFonts w:ascii="宋体" w:hAnsi="宋体"/>
          <w:sz w:val="22"/>
          <w:szCs w:val="22"/>
        </w:rPr>
      </w:pPr>
      <w:r>
        <w:rPr>
          <w:rFonts w:hint="eastAsia" w:ascii="宋体" w:hAnsi="宋体"/>
          <w:sz w:val="22"/>
          <w:szCs w:val="22"/>
        </w:rPr>
        <w:t>14.乙方生产用的设备设施、维修电动工具等要符合国家安全标准，并定期进行检查。</w:t>
      </w:r>
    </w:p>
    <w:p w14:paraId="73EDDEE7">
      <w:pPr>
        <w:spacing w:line="560" w:lineRule="exact"/>
        <w:rPr>
          <w:rFonts w:ascii="宋体" w:hAnsi="宋体"/>
          <w:sz w:val="22"/>
          <w:szCs w:val="22"/>
        </w:rPr>
      </w:pPr>
      <w:r>
        <w:rPr>
          <w:rFonts w:hint="eastAsia" w:ascii="宋体" w:hAnsi="宋体"/>
          <w:sz w:val="22"/>
          <w:szCs w:val="22"/>
        </w:rPr>
        <w:t>15.未经甲方项目主管部门同意，乙方不得擅自将项目进行分包、转包。</w:t>
      </w:r>
    </w:p>
    <w:p w14:paraId="4130A869">
      <w:pPr>
        <w:spacing w:line="560" w:lineRule="exact"/>
        <w:rPr>
          <w:rFonts w:ascii="宋体" w:hAnsi="宋体"/>
          <w:sz w:val="22"/>
          <w:szCs w:val="22"/>
        </w:rPr>
      </w:pPr>
      <w:r>
        <w:rPr>
          <w:rFonts w:hint="eastAsia" w:ascii="宋体" w:hAnsi="宋体"/>
          <w:sz w:val="22"/>
          <w:szCs w:val="22"/>
        </w:rPr>
        <w:t>16.乙方负责人应按时参加甲方与生产相关的安全会议和有关安全事项的临时会议，汇报安全生产情况及安全工作安排，落实会议要求。</w:t>
      </w:r>
    </w:p>
    <w:p w14:paraId="601F92B0">
      <w:pPr>
        <w:spacing w:line="560" w:lineRule="exact"/>
        <w:rPr>
          <w:rFonts w:ascii="宋体" w:hAnsi="宋体"/>
          <w:sz w:val="22"/>
          <w:szCs w:val="22"/>
        </w:rPr>
      </w:pPr>
      <w:r>
        <w:rPr>
          <w:rFonts w:hint="eastAsia" w:ascii="宋体" w:hAnsi="宋体"/>
          <w:sz w:val="22"/>
          <w:szCs w:val="22"/>
        </w:rPr>
        <w:t>17.甲方有权随时对乙方进行安全检查，乙方对安全检查要积极配合，并对检查出的安全隐患按要求进行整改。</w:t>
      </w:r>
    </w:p>
    <w:p w14:paraId="0DD8F985">
      <w:pPr>
        <w:spacing w:line="560" w:lineRule="exact"/>
        <w:rPr>
          <w:rFonts w:ascii="宋体" w:hAnsi="宋体"/>
          <w:sz w:val="22"/>
          <w:szCs w:val="22"/>
        </w:rPr>
      </w:pPr>
      <w:r>
        <w:rPr>
          <w:rFonts w:hint="eastAsia" w:ascii="宋体" w:hAnsi="宋体"/>
          <w:sz w:val="22"/>
          <w:szCs w:val="22"/>
        </w:rPr>
        <w:t>18.乙方在生产过程中的用电和临时接线要符合甲方安全用电管理规定，找甲方专职电工接线。如发现有违章现象甲方将给将追究责任，如出现问题乙方应承担相应后果。</w:t>
      </w:r>
    </w:p>
    <w:p w14:paraId="01A1AE72">
      <w:pPr>
        <w:spacing w:line="560" w:lineRule="exact"/>
        <w:rPr>
          <w:rFonts w:ascii="宋体" w:hAnsi="宋体"/>
          <w:sz w:val="22"/>
          <w:szCs w:val="22"/>
        </w:rPr>
      </w:pPr>
      <w:r>
        <w:rPr>
          <w:rFonts w:hint="eastAsia" w:ascii="宋体" w:hAnsi="宋体"/>
          <w:sz w:val="22"/>
          <w:szCs w:val="22"/>
        </w:rPr>
        <w:t>19.乙方在进行特殊作业时不办理特殊作业许可证或作业现场不符合甲方安全规定的，甲方将追究责任，如出现问题乙方应承担相应后果。</w:t>
      </w:r>
    </w:p>
    <w:p w14:paraId="2F8C0670">
      <w:pPr>
        <w:spacing w:line="560" w:lineRule="exact"/>
        <w:rPr>
          <w:rFonts w:ascii="宋体" w:hAnsi="宋体"/>
          <w:sz w:val="22"/>
          <w:szCs w:val="22"/>
        </w:rPr>
      </w:pPr>
      <w:r>
        <w:rPr>
          <w:rFonts w:hint="eastAsia" w:ascii="宋体" w:hAnsi="宋体"/>
          <w:sz w:val="22"/>
          <w:szCs w:val="22"/>
        </w:rPr>
        <w:t>20.乙方的员工在生产时违章操作或违章情节较为严重的，要对其进行通报批评、警告、处罚，如造成安全事故的由乙方自行调查处理，甲方不承担任何责任，如给甲方造成损失的，乙方应承当全部责任。</w:t>
      </w:r>
    </w:p>
    <w:p w14:paraId="72D7B5E7">
      <w:pPr>
        <w:spacing w:line="560" w:lineRule="exact"/>
        <w:rPr>
          <w:rFonts w:ascii="宋体" w:hAnsi="宋体"/>
          <w:sz w:val="22"/>
          <w:szCs w:val="22"/>
        </w:rPr>
      </w:pPr>
      <w:r>
        <w:rPr>
          <w:rFonts w:hint="eastAsia" w:ascii="宋体" w:hAnsi="宋体"/>
          <w:sz w:val="22"/>
          <w:szCs w:val="22"/>
        </w:rPr>
        <w:t>21.由于乙方员工本人如：身体、疾病、醉酒、情绪失控等自身原因造成事故的，由乙方自行负责调查处理，甲方不予承担任何责任，并有权追究乙方及当事人相关的责任，如给甲方造成损失的，乙方应承当全部责任。</w:t>
      </w:r>
    </w:p>
    <w:p w14:paraId="254839A1">
      <w:pPr>
        <w:spacing w:line="560" w:lineRule="exact"/>
        <w:rPr>
          <w:rFonts w:ascii="宋体" w:hAnsi="宋体"/>
          <w:sz w:val="22"/>
          <w:szCs w:val="22"/>
        </w:rPr>
      </w:pPr>
      <w:r>
        <w:rPr>
          <w:rFonts w:hint="eastAsia" w:ascii="宋体" w:hAnsi="宋体"/>
          <w:sz w:val="22"/>
          <w:szCs w:val="22"/>
        </w:rPr>
        <w:t>22.未经甲方管理人员同意，乙方人员不得擅自使用甲方消防器材、设施设备及工、器具等，由于乙方员工擅自操作设备、员工之间各自矛盾或其他原因造成事故或人身伤害的，由乙方自行负责调查处理，甲方不予承担任何责任，如给甲方造成损失的，乙方应承当全部责任。</w:t>
      </w:r>
    </w:p>
    <w:p w14:paraId="2107A2B9">
      <w:pPr>
        <w:spacing w:line="560" w:lineRule="exact"/>
        <w:rPr>
          <w:rFonts w:ascii="宋体" w:hAnsi="宋体"/>
          <w:sz w:val="22"/>
          <w:szCs w:val="22"/>
        </w:rPr>
      </w:pPr>
      <w:r>
        <w:rPr>
          <w:rFonts w:hint="eastAsia" w:ascii="宋体" w:hAnsi="宋体"/>
          <w:sz w:val="22"/>
          <w:szCs w:val="22"/>
        </w:rPr>
        <w:t xml:space="preserve">23.乙方在生产过程中发生违反甲方有关安全管理规定或危及甲方安全生产，甲方可勒令整改或停止作业，并根据情节给予相应的处理措施。 </w:t>
      </w:r>
    </w:p>
    <w:p w14:paraId="5049166E">
      <w:pPr>
        <w:spacing w:line="560" w:lineRule="exact"/>
        <w:rPr>
          <w:rFonts w:ascii="宋体" w:hAnsi="宋体"/>
          <w:sz w:val="22"/>
          <w:szCs w:val="22"/>
        </w:rPr>
      </w:pPr>
      <w:r>
        <w:rPr>
          <w:rFonts w:hint="eastAsia" w:ascii="宋体" w:hAnsi="宋体"/>
          <w:sz w:val="22"/>
          <w:szCs w:val="22"/>
        </w:rPr>
        <w:t>24.乙方负责在承包期内对所使用的设备、设施、运输工具、厂内车辆、手持电动工具等进行维修保养，并对员工进行安全操作培训，因未对设备、设施、运输工具、手持电动工具等进行维修保养和未对员工进行安全操作培训造成人身伤亡、车辆或安全事故，乙方负全部责任。</w:t>
      </w:r>
    </w:p>
    <w:p w14:paraId="7FF4F136">
      <w:pPr>
        <w:spacing w:line="560" w:lineRule="exact"/>
        <w:rPr>
          <w:rFonts w:ascii="宋体" w:hAnsi="宋体"/>
          <w:sz w:val="22"/>
          <w:szCs w:val="22"/>
        </w:rPr>
      </w:pPr>
      <w:r>
        <w:rPr>
          <w:rFonts w:hint="eastAsia" w:ascii="宋体" w:hAnsi="宋体"/>
          <w:sz w:val="22"/>
          <w:szCs w:val="22"/>
        </w:rPr>
        <w:t>25.乙方在生产过程中违反甲方相关规定发生的安全事故，由乙方自行负责调查处理，分析、统计事故损失，制定相应的措施，并承担全部责任，调查处理结果向甲方汇报。如给甲方造成损失，乙方应承当全部责任。</w:t>
      </w:r>
    </w:p>
    <w:p w14:paraId="3491D8A9">
      <w:pPr>
        <w:spacing w:line="560" w:lineRule="exact"/>
        <w:rPr>
          <w:rFonts w:ascii="宋体" w:hAnsi="宋体"/>
          <w:sz w:val="22"/>
          <w:szCs w:val="22"/>
        </w:rPr>
      </w:pPr>
      <w:r>
        <w:rPr>
          <w:rFonts w:hint="eastAsia" w:ascii="宋体" w:hAnsi="宋体"/>
          <w:sz w:val="22"/>
          <w:szCs w:val="22"/>
        </w:rPr>
        <w:t>三、其它事项</w:t>
      </w:r>
    </w:p>
    <w:p w14:paraId="6F1A4D14">
      <w:pPr>
        <w:spacing w:line="560" w:lineRule="exact"/>
        <w:rPr>
          <w:rFonts w:ascii="宋体" w:hAnsi="宋体"/>
          <w:sz w:val="22"/>
          <w:szCs w:val="22"/>
        </w:rPr>
      </w:pPr>
      <w:r>
        <w:rPr>
          <w:rFonts w:hint="eastAsia" w:ascii="宋体" w:hAnsi="宋体"/>
          <w:sz w:val="22"/>
          <w:szCs w:val="22"/>
        </w:rPr>
        <w:t>1.本协议未尽事宜，按甲方相关安全管理规定执行。</w:t>
      </w:r>
    </w:p>
    <w:p w14:paraId="3096211B">
      <w:pPr>
        <w:spacing w:line="560" w:lineRule="exact"/>
        <w:rPr>
          <w:rFonts w:ascii="宋体" w:hAnsi="宋体"/>
          <w:sz w:val="22"/>
          <w:szCs w:val="22"/>
        </w:rPr>
      </w:pPr>
      <w:r>
        <w:rPr>
          <w:rFonts w:hint="eastAsia" w:ascii="宋体" w:hAnsi="宋体"/>
          <w:sz w:val="22"/>
          <w:szCs w:val="22"/>
        </w:rPr>
        <w:t>2.本协议书在履行期间，如果出现乙方负责人变更等情况，新任乙方负责人继续履行本协议书。</w:t>
      </w:r>
    </w:p>
    <w:p w14:paraId="6A416D89">
      <w:pPr>
        <w:spacing w:line="560" w:lineRule="exact"/>
        <w:rPr>
          <w:rFonts w:ascii="宋体" w:hAnsi="宋体"/>
          <w:sz w:val="22"/>
          <w:szCs w:val="22"/>
        </w:rPr>
      </w:pPr>
      <w:r>
        <w:rPr>
          <w:rFonts w:hint="eastAsia" w:ascii="宋体" w:hAnsi="宋体"/>
          <w:sz w:val="22"/>
          <w:szCs w:val="22"/>
        </w:rPr>
        <w:t>3.本协议书解释权归甲方。</w:t>
      </w:r>
    </w:p>
    <w:p w14:paraId="2542A786">
      <w:pPr>
        <w:spacing w:line="560" w:lineRule="exact"/>
        <w:rPr>
          <w:rFonts w:ascii="宋体" w:hAnsi="宋体"/>
          <w:sz w:val="22"/>
          <w:szCs w:val="22"/>
        </w:rPr>
      </w:pPr>
      <w:r>
        <w:rPr>
          <w:rFonts w:hint="eastAsia" w:ascii="宋体" w:hAnsi="宋体"/>
          <w:sz w:val="22"/>
          <w:szCs w:val="22"/>
        </w:rPr>
        <w:t>甲方：（章）                        乙方 ：（章）</w:t>
      </w:r>
    </w:p>
    <w:p w14:paraId="6F8FD03D">
      <w:pPr>
        <w:spacing w:line="560" w:lineRule="exact"/>
        <w:rPr>
          <w:rFonts w:ascii="宋体" w:hAnsi="宋体"/>
          <w:sz w:val="22"/>
          <w:szCs w:val="22"/>
        </w:rPr>
      </w:pPr>
      <w:r>
        <w:rPr>
          <w:rFonts w:hint="eastAsia" w:ascii="宋体" w:hAnsi="宋体"/>
          <w:sz w:val="22"/>
          <w:szCs w:val="22"/>
        </w:rPr>
        <w:t>代表人：                            代表人：</w:t>
      </w:r>
    </w:p>
    <w:p w14:paraId="5624127C">
      <w:pPr>
        <w:spacing w:line="560" w:lineRule="exact"/>
        <w:rPr>
          <w:rFonts w:ascii="宋体" w:hAnsi="宋体"/>
          <w:sz w:val="22"/>
          <w:szCs w:val="22"/>
        </w:rPr>
      </w:pPr>
      <w:r>
        <w:rPr>
          <w:rFonts w:hint="eastAsia" w:ascii="宋体" w:hAnsi="宋体"/>
          <w:sz w:val="22"/>
          <w:szCs w:val="22"/>
        </w:rPr>
        <w:t>年   月   日                        年   月   日</w:t>
      </w:r>
    </w:p>
    <w:p w14:paraId="4C3990F6">
      <w:pPr>
        <w:spacing w:line="560" w:lineRule="exact"/>
        <w:rPr>
          <w:rFonts w:ascii="宋体" w:hAnsi="宋体"/>
          <w:sz w:val="22"/>
          <w:szCs w:val="22"/>
        </w:rPr>
      </w:pPr>
    </w:p>
    <w:sectPr>
      <w:footerReference r:id="rId3"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AD25">
    <w:pPr>
      <w:pStyle w:val="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54D69"/>
    <w:rsid w:val="0000758F"/>
    <w:rsid w:val="00007AD2"/>
    <w:rsid w:val="00013CC7"/>
    <w:rsid w:val="00020EA4"/>
    <w:rsid w:val="0002782F"/>
    <w:rsid w:val="00031682"/>
    <w:rsid w:val="00044917"/>
    <w:rsid w:val="00055D0B"/>
    <w:rsid w:val="00056CF7"/>
    <w:rsid w:val="00070084"/>
    <w:rsid w:val="000926A5"/>
    <w:rsid w:val="00097BBC"/>
    <w:rsid w:val="000B328B"/>
    <w:rsid w:val="000D2A2D"/>
    <w:rsid w:val="000D3538"/>
    <w:rsid w:val="000D6A97"/>
    <w:rsid w:val="000E183A"/>
    <w:rsid w:val="000E4D71"/>
    <w:rsid w:val="00105B60"/>
    <w:rsid w:val="00116CC3"/>
    <w:rsid w:val="001223A8"/>
    <w:rsid w:val="001277AA"/>
    <w:rsid w:val="00146114"/>
    <w:rsid w:val="00151E25"/>
    <w:rsid w:val="00162B83"/>
    <w:rsid w:val="0016581E"/>
    <w:rsid w:val="00175068"/>
    <w:rsid w:val="001857C2"/>
    <w:rsid w:val="00190181"/>
    <w:rsid w:val="00191C13"/>
    <w:rsid w:val="001A34A8"/>
    <w:rsid w:val="001A393C"/>
    <w:rsid w:val="001B0B4B"/>
    <w:rsid w:val="001B0C71"/>
    <w:rsid w:val="001B2206"/>
    <w:rsid w:val="001B74F7"/>
    <w:rsid w:val="001D4071"/>
    <w:rsid w:val="001F3B80"/>
    <w:rsid w:val="001F4F14"/>
    <w:rsid w:val="00214759"/>
    <w:rsid w:val="0022003A"/>
    <w:rsid w:val="0022129A"/>
    <w:rsid w:val="00225688"/>
    <w:rsid w:val="002343D9"/>
    <w:rsid w:val="002417BD"/>
    <w:rsid w:val="00252BDC"/>
    <w:rsid w:val="002530EB"/>
    <w:rsid w:val="002533CF"/>
    <w:rsid w:val="00253480"/>
    <w:rsid w:val="0026493D"/>
    <w:rsid w:val="00264BA5"/>
    <w:rsid w:val="002713FA"/>
    <w:rsid w:val="002724C5"/>
    <w:rsid w:val="00276EE9"/>
    <w:rsid w:val="0028219E"/>
    <w:rsid w:val="00283E00"/>
    <w:rsid w:val="00291B8A"/>
    <w:rsid w:val="002924CC"/>
    <w:rsid w:val="002A1524"/>
    <w:rsid w:val="002A7D3C"/>
    <w:rsid w:val="002B5BED"/>
    <w:rsid w:val="002C4598"/>
    <w:rsid w:val="002D550E"/>
    <w:rsid w:val="002D7146"/>
    <w:rsid w:val="002E7886"/>
    <w:rsid w:val="00302F75"/>
    <w:rsid w:val="003079E1"/>
    <w:rsid w:val="0031278B"/>
    <w:rsid w:val="003178D9"/>
    <w:rsid w:val="00322823"/>
    <w:rsid w:val="003257B2"/>
    <w:rsid w:val="00335E96"/>
    <w:rsid w:val="0035567A"/>
    <w:rsid w:val="00366505"/>
    <w:rsid w:val="003775CC"/>
    <w:rsid w:val="00380A25"/>
    <w:rsid w:val="003907FB"/>
    <w:rsid w:val="00391BAA"/>
    <w:rsid w:val="00391F71"/>
    <w:rsid w:val="0039767F"/>
    <w:rsid w:val="003A3DEF"/>
    <w:rsid w:val="003B1964"/>
    <w:rsid w:val="003B6272"/>
    <w:rsid w:val="003E3C2C"/>
    <w:rsid w:val="003E6EA2"/>
    <w:rsid w:val="003F2FED"/>
    <w:rsid w:val="003F6782"/>
    <w:rsid w:val="004001A2"/>
    <w:rsid w:val="004053A2"/>
    <w:rsid w:val="00412682"/>
    <w:rsid w:val="0043053A"/>
    <w:rsid w:val="004312F8"/>
    <w:rsid w:val="00440197"/>
    <w:rsid w:val="0044290D"/>
    <w:rsid w:val="004508C6"/>
    <w:rsid w:val="00451C63"/>
    <w:rsid w:val="00456E03"/>
    <w:rsid w:val="004619CF"/>
    <w:rsid w:val="00476E3D"/>
    <w:rsid w:val="0049160F"/>
    <w:rsid w:val="00494F17"/>
    <w:rsid w:val="004B0DC2"/>
    <w:rsid w:val="004B610F"/>
    <w:rsid w:val="004D6F86"/>
    <w:rsid w:val="004D7712"/>
    <w:rsid w:val="005016D5"/>
    <w:rsid w:val="0050266E"/>
    <w:rsid w:val="005055B1"/>
    <w:rsid w:val="00511DB1"/>
    <w:rsid w:val="005129C2"/>
    <w:rsid w:val="00516F12"/>
    <w:rsid w:val="00522D73"/>
    <w:rsid w:val="005321BA"/>
    <w:rsid w:val="005323DA"/>
    <w:rsid w:val="00536159"/>
    <w:rsid w:val="00542772"/>
    <w:rsid w:val="00552F29"/>
    <w:rsid w:val="00560331"/>
    <w:rsid w:val="00571DFA"/>
    <w:rsid w:val="00573E5F"/>
    <w:rsid w:val="00574B13"/>
    <w:rsid w:val="005A5897"/>
    <w:rsid w:val="005B12DB"/>
    <w:rsid w:val="005B45A9"/>
    <w:rsid w:val="005E5A97"/>
    <w:rsid w:val="005F4254"/>
    <w:rsid w:val="005F55A3"/>
    <w:rsid w:val="006135DC"/>
    <w:rsid w:val="006428E7"/>
    <w:rsid w:val="006450C7"/>
    <w:rsid w:val="00646CF9"/>
    <w:rsid w:val="00651214"/>
    <w:rsid w:val="00682EDA"/>
    <w:rsid w:val="006956BE"/>
    <w:rsid w:val="006A5CC2"/>
    <w:rsid w:val="006A6C9D"/>
    <w:rsid w:val="006B013B"/>
    <w:rsid w:val="006B43D9"/>
    <w:rsid w:val="006B63D5"/>
    <w:rsid w:val="006B6FD3"/>
    <w:rsid w:val="006F42C6"/>
    <w:rsid w:val="0070010B"/>
    <w:rsid w:val="0070751E"/>
    <w:rsid w:val="00722A0D"/>
    <w:rsid w:val="00732146"/>
    <w:rsid w:val="007323EB"/>
    <w:rsid w:val="00734F87"/>
    <w:rsid w:val="007354BB"/>
    <w:rsid w:val="00747038"/>
    <w:rsid w:val="00751911"/>
    <w:rsid w:val="00754D6A"/>
    <w:rsid w:val="007556F0"/>
    <w:rsid w:val="0075687A"/>
    <w:rsid w:val="00756FC9"/>
    <w:rsid w:val="007614E4"/>
    <w:rsid w:val="00770147"/>
    <w:rsid w:val="00770F90"/>
    <w:rsid w:val="007944DE"/>
    <w:rsid w:val="007A7A8A"/>
    <w:rsid w:val="007B5886"/>
    <w:rsid w:val="007F29BA"/>
    <w:rsid w:val="007F4DD8"/>
    <w:rsid w:val="0080255E"/>
    <w:rsid w:val="00802D6A"/>
    <w:rsid w:val="00806F29"/>
    <w:rsid w:val="008224ED"/>
    <w:rsid w:val="00824995"/>
    <w:rsid w:val="00836EB1"/>
    <w:rsid w:val="0084194A"/>
    <w:rsid w:val="008452EE"/>
    <w:rsid w:val="008474A0"/>
    <w:rsid w:val="00847CDF"/>
    <w:rsid w:val="008522EC"/>
    <w:rsid w:val="00860A9A"/>
    <w:rsid w:val="008612A8"/>
    <w:rsid w:val="0086330F"/>
    <w:rsid w:val="00867CD6"/>
    <w:rsid w:val="00872C49"/>
    <w:rsid w:val="00875D3D"/>
    <w:rsid w:val="008814E1"/>
    <w:rsid w:val="00881D51"/>
    <w:rsid w:val="008966BA"/>
    <w:rsid w:val="00896B9A"/>
    <w:rsid w:val="008A2BF7"/>
    <w:rsid w:val="008B5B31"/>
    <w:rsid w:val="008C362D"/>
    <w:rsid w:val="008D1EB3"/>
    <w:rsid w:val="008E147C"/>
    <w:rsid w:val="008E71AF"/>
    <w:rsid w:val="008E7431"/>
    <w:rsid w:val="00900381"/>
    <w:rsid w:val="00902ED1"/>
    <w:rsid w:val="00905B75"/>
    <w:rsid w:val="0091177A"/>
    <w:rsid w:val="00913C31"/>
    <w:rsid w:val="00932288"/>
    <w:rsid w:val="009446B8"/>
    <w:rsid w:val="00952088"/>
    <w:rsid w:val="00960CDE"/>
    <w:rsid w:val="00961109"/>
    <w:rsid w:val="00966432"/>
    <w:rsid w:val="00967B31"/>
    <w:rsid w:val="0098010B"/>
    <w:rsid w:val="009812EC"/>
    <w:rsid w:val="009A2184"/>
    <w:rsid w:val="009B25BD"/>
    <w:rsid w:val="009B4C11"/>
    <w:rsid w:val="009B5A91"/>
    <w:rsid w:val="009D2945"/>
    <w:rsid w:val="009D5D18"/>
    <w:rsid w:val="009E4B62"/>
    <w:rsid w:val="009F00BF"/>
    <w:rsid w:val="009F70BB"/>
    <w:rsid w:val="00A16E38"/>
    <w:rsid w:val="00A1742C"/>
    <w:rsid w:val="00A279A7"/>
    <w:rsid w:val="00A43FFB"/>
    <w:rsid w:val="00A61417"/>
    <w:rsid w:val="00A724B1"/>
    <w:rsid w:val="00A73108"/>
    <w:rsid w:val="00A85DA0"/>
    <w:rsid w:val="00A879AB"/>
    <w:rsid w:val="00AA7308"/>
    <w:rsid w:val="00AB1124"/>
    <w:rsid w:val="00AB33AC"/>
    <w:rsid w:val="00AC0C26"/>
    <w:rsid w:val="00AC2986"/>
    <w:rsid w:val="00AD4198"/>
    <w:rsid w:val="00AF066A"/>
    <w:rsid w:val="00AF4E54"/>
    <w:rsid w:val="00B01ABE"/>
    <w:rsid w:val="00B165F8"/>
    <w:rsid w:val="00B45324"/>
    <w:rsid w:val="00B61297"/>
    <w:rsid w:val="00B646DA"/>
    <w:rsid w:val="00B72A31"/>
    <w:rsid w:val="00B761F9"/>
    <w:rsid w:val="00B76D75"/>
    <w:rsid w:val="00B816BA"/>
    <w:rsid w:val="00B81771"/>
    <w:rsid w:val="00B87ACC"/>
    <w:rsid w:val="00B959CB"/>
    <w:rsid w:val="00BA1318"/>
    <w:rsid w:val="00BA7337"/>
    <w:rsid w:val="00BA768F"/>
    <w:rsid w:val="00BB027D"/>
    <w:rsid w:val="00BC20EC"/>
    <w:rsid w:val="00BC3D4D"/>
    <w:rsid w:val="00BD1547"/>
    <w:rsid w:val="00BD287E"/>
    <w:rsid w:val="00BD6B0D"/>
    <w:rsid w:val="00BE700B"/>
    <w:rsid w:val="00BF08BD"/>
    <w:rsid w:val="00BF4113"/>
    <w:rsid w:val="00BF6F21"/>
    <w:rsid w:val="00C05E35"/>
    <w:rsid w:val="00C12308"/>
    <w:rsid w:val="00C1273D"/>
    <w:rsid w:val="00C17BC6"/>
    <w:rsid w:val="00C27D57"/>
    <w:rsid w:val="00C35482"/>
    <w:rsid w:val="00C361AF"/>
    <w:rsid w:val="00C37562"/>
    <w:rsid w:val="00C41B5E"/>
    <w:rsid w:val="00C434E5"/>
    <w:rsid w:val="00C45FF7"/>
    <w:rsid w:val="00C62788"/>
    <w:rsid w:val="00C64EB3"/>
    <w:rsid w:val="00C75BA4"/>
    <w:rsid w:val="00C8211D"/>
    <w:rsid w:val="00C94898"/>
    <w:rsid w:val="00CA1A02"/>
    <w:rsid w:val="00CA311B"/>
    <w:rsid w:val="00CC6A62"/>
    <w:rsid w:val="00CD3FC9"/>
    <w:rsid w:val="00CE7DCE"/>
    <w:rsid w:val="00CF1413"/>
    <w:rsid w:val="00CF3656"/>
    <w:rsid w:val="00D07066"/>
    <w:rsid w:val="00D16723"/>
    <w:rsid w:val="00D21F45"/>
    <w:rsid w:val="00D27C1F"/>
    <w:rsid w:val="00D3437C"/>
    <w:rsid w:val="00D34FB6"/>
    <w:rsid w:val="00D4003C"/>
    <w:rsid w:val="00D411AE"/>
    <w:rsid w:val="00D54C17"/>
    <w:rsid w:val="00D64A23"/>
    <w:rsid w:val="00D73CA1"/>
    <w:rsid w:val="00D83B42"/>
    <w:rsid w:val="00D83E0C"/>
    <w:rsid w:val="00DA20EF"/>
    <w:rsid w:val="00DA4DA6"/>
    <w:rsid w:val="00DA6353"/>
    <w:rsid w:val="00DB3208"/>
    <w:rsid w:val="00DB6FDC"/>
    <w:rsid w:val="00DC35FF"/>
    <w:rsid w:val="00DC3A63"/>
    <w:rsid w:val="00DD2C13"/>
    <w:rsid w:val="00DE0572"/>
    <w:rsid w:val="00DF0C08"/>
    <w:rsid w:val="00DF19CC"/>
    <w:rsid w:val="00DF4C85"/>
    <w:rsid w:val="00DF7449"/>
    <w:rsid w:val="00DF77B6"/>
    <w:rsid w:val="00DF7AC8"/>
    <w:rsid w:val="00E038D3"/>
    <w:rsid w:val="00E100BC"/>
    <w:rsid w:val="00E2798C"/>
    <w:rsid w:val="00E27BC7"/>
    <w:rsid w:val="00E27D82"/>
    <w:rsid w:val="00E3199E"/>
    <w:rsid w:val="00E4155A"/>
    <w:rsid w:val="00E42BD3"/>
    <w:rsid w:val="00E44CB2"/>
    <w:rsid w:val="00E514E6"/>
    <w:rsid w:val="00E548D2"/>
    <w:rsid w:val="00E54D69"/>
    <w:rsid w:val="00E66E5F"/>
    <w:rsid w:val="00E740FF"/>
    <w:rsid w:val="00E74FF4"/>
    <w:rsid w:val="00E75C9E"/>
    <w:rsid w:val="00E909D0"/>
    <w:rsid w:val="00E928C4"/>
    <w:rsid w:val="00E9466F"/>
    <w:rsid w:val="00E94BB4"/>
    <w:rsid w:val="00EA0B98"/>
    <w:rsid w:val="00EA382E"/>
    <w:rsid w:val="00EB3161"/>
    <w:rsid w:val="00EC3DD0"/>
    <w:rsid w:val="00ED05D8"/>
    <w:rsid w:val="00ED34FA"/>
    <w:rsid w:val="00EE074D"/>
    <w:rsid w:val="00EE2987"/>
    <w:rsid w:val="00EF0BBC"/>
    <w:rsid w:val="00F06927"/>
    <w:rsid w:val="00F07099"/>
    <w:rsid w:val="00F10050"/>
    <w:rsid w:val="00F15541"/>
    <w:rsid w:val="00F335EF"/>
    <w:rsid w:val="00F35689"/>
    <w:rsid w:val="00F364B9"/>
    <w:rsid w:val="00F41351"/>
    <w:rsid w:val="00F63670"/>
    <w:rsid w:val="00F70DFC"/>
    <w:rsid w:val="00F73077"/>
    <w:rsid w:val="00F74D45"/>
    <w:rsid w:val="00F76BE4"/>
    <w:rsid w:val="00F87FAA"/>
    <w:rsid w:val="00FA2005"/>
    <w:rsid w:val="00FB2C14"/>
    <w:rsid w:val="00FB4C82"/>
    <w:rsid w:val="00FD39D8"/>
    <w:rsid w:val="00FE04CE"/>
    <w:rsid w:val="00FF1D3C"/>
    <w:rsid w:val="00FF45D0"/>
    <w:rsid w:val="085757D0"/>
    <w:rsid w:val="0A460770"/>
    <w:rsid w:val="0C2C012B"/>
    <w:rsid w:val="0FD72B5A"/>
    <w:rsid w:val="19A62384"/>
    <w:rsid w:val="1EB165CD"/>
    <w:rsid w:val="276860BA"/>
    <w:rsid w:val="29B47D90"/>
    <w:rsid w:val="30582414"/>
    <w:rsid w:val="30D21184"/>
    <w:rsid w:val="392B08B4"/>
    <w:rsid w:val="3CDB38DC"/>
    <w:rsid w:val="401404D9"/>
    <w:rsid w:val="407D47AA"/>
    <w:rsid w:val="45AE35AB"/>
    <w:rsid w:val="50076F77"/>
    <w:rsid w:val="5AF2086C"/>
    <w:rsid w:val="5BA144E8"/>
    <w:rsid w:val="5BD82557"/>
    <w:rsid w:val="608F68BC"/>
    <w:rsid w:val="649F7CE3"/>
    <w:rsid w:val="68812E2D"/>
    <w:rsid w:val="73047C42"/>
    <w:rsid w:val="74EF0A2B"/>
    <w:rsid w:val="778D609B"/>
    <w:rsid w:val="77DB2A1D"/>
    <w:rsid w:val="7A0B0D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semiHidden/>
    <w:unhideWhenUsed/>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uiPriority w:val="99"/>
    <w:rPr>
      <w:color w:val="72ACE8"/>
      <w:u w:val="single"/>
    </w:rPr>
  </w:style>
  <w:style w:type="character" w:styleId="9">
    <w:name w:val="Hyperlink"/>
    <w:basedOn w:val="7"/>
    <w:semiHidden/>
    <w:unhideWhenUsed/>
    <w:uiPriority w:val="99"/>
    <w:rPr>
      <w:color w:val="72ACE8"/>
      <w:u w:val="single"/>
    </w:rPr>
  </w:style>
  <w:style w:type="character" w:customStyle="1" w:styleId="10">
    <w:name w:val="页眉 Char"/>
    <w:basedOn w:val="7"/>
    <w:link w:val="4"/>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wuidatespan"/>
    <w:basedOn w:val="7"/>
    <w:uiPriority w:val="0"/>
  </w:style>
  <w:style w:type="character" w:customStyle="1" w:styleId="14">
    <w:name w:val="href"/>
    <w:basedOn w:val="7"/>
    <w:qFormat/>
    <w:uiPriority w:val="0"/>
    <w:rPr>
      <w:color w:val="0000FF"/>
      <w:u w:val="single"/>
    </w:rPr>
  </w:style>
  <w:style w:type="character" w:customStyle="1" w:styleId="15">
    <w:name w:val="first-child"/>
    <w:basedOn w:val="7"/>
    <w:qFormat/>
    <w:uiPriority w:val="0"/>
    <w:rPr>
      <w:vanish/>
    </w:rPr>
  </w:style>
  <w:style w:type="character" w:customStyle="1" w:styleId="16">
    <w:name w:val="edui-unclickable"/>
    <w:basedOn w:val="7"/>
    <w:uiPriority w:val="0"/>
    <w:rPr>
      <w:color w:val="808080"/>
    </w:rPr>
  </w:style>
  <w:style w:type="character" w:customStyle="1" w:styleId="17">
    <w:name w:val="edui-clickable2"/>
    <w:basedOn w:val="7"/>
    <w:uiPriority w:val="0"/>
    <w:rPr>
      <w:color w:val="0000FF"/>
      <w:u w:val="single"/>
    </w:rPr>
  </w:style>
  <w:style w:type="character" w:customStyle="1" w:styleId="18">
    <w:name w:val="edui-clickable"/>
    <w:basedOn w:val="7"/>
    <w:uiPriority w:val="0"/>
    <w:rPr>
      <w:color w:val="0000FF"/>
      <w:u w:val="single"/>
    </w:rPr>
  </w:style>
  <w:style w:type="character" w:customStyle="1" w:styleId="19">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3826</Words>
  <Characters>3951</Characters>
  <Lines>31</Lines>
  <Paragraphs>8</Paragraphs>
  <TotalTime>382</TotalTime>
  <ScaleCrop>false</ScaleCrop>
  <LinksUpToDate>false</LinksUpToDate>
  <CharactersWithSpaces>4345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2021-11-17T05:40:00Z</dcterms:created>
  <dc:creator>WD</dc:creator>
  <cp:lastModifiedBy>Hu Xinyue</cp:lastModifiedBy>
  <cp:lastPrinted>2018-05-04T03:24:00Z</cp:lastPrinted>
  <dcterms:modified xsi:type="dcterms:W3CDTF">2025-11-19T08:56:15Z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eyJoZGlkIjoiY2VlNTE1YzI0N2M3ODhiNjE2NWM5MmFhYjY2N2FmYmUiLCJ1c2VySWQiOiIyMDQ2OTg2ODcifQ==</vt:lpwstr>
  </property>
  <property fmtid="{D5CDD505-2E9C-101B-9397-08002B2CF9AE}" pid="4" name="ICV">
    <vt:lpwstr>7C72BA7671D249D1B0227ABEEECD45D8_12</vt:lpwstr>
  </property>
</Properties>
</file>